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D12" w:rsidRPr="0030690E" w:rsidRDefault="005A37B9" w:rsidP="00CC15F3">
      <w:pPr>
        <w:jc w:val="center"/>
        <w:rPr>
          <w:b/>
          <w:smallCaps/>
          <w:sz w:val="22"/>
          <w:szCs w:val="26"/>
          <w:u w:val="single"/>
        </w:rPr>
      </w:pPr>
      <w:r>
        <w:rPr>
          <w:b/>
          <w:smallCaps/>
          <w:sz w:val="22"/>
          <w:szCs w:val="26"/>
          <w:u w:val="single"/>
        </w:rPr>
        <w:t>Political Science 471/571</w:t>
      </w:r>
    </w:p>
    <w:p w:rsidR="00CC15F3" w:rsidRPr="0030690E" w:rsidRDefault="00CC15F3" w:rsidP="00CC15F3">
      <w:pPr>
        <w:jc w:val="center"/>
        <w:rPr>
          <w:b/>
          <w:smallCaps/>
          <w:sz w:val="22"/>
          <w:szCs w:val="26"/>
          <w:u w:val="single"/>
        </w:rPr>
      </w:pPr>
      <w:r w:rsidRPr="0030690E">
        <w:rPr>
          <w:b/>
          <w:smallCaps/>
          <w:sz w:val="22"/>
          <w:szCs w:val="26"/>
          <w:u w:val="single"/>
        </w:rPr>
        <w:t xml:space="preserve">Gender &amp; Politics: </w:t>
      </w:r>
      <w:r>
        <w:rPr>
          <w:b/>
          <w:smallCaps/>
          <w:sz w:val="22"/>
          <w:szCs w:val="26"/>
          <w:u w:val="single"/>
        </w:rPr>
        <w:t xml:space="preserve">A </w:t>
      </w:r>
      <w:r w:rsidRPr="0030690E">
        <w:rPr>
          <w:b/>
          <w:smallCaps/>
          <w:sz w:val="22"/>
          <w:szCs w:val="26"/>
          <w:u w:val="single"/>
        </w:rPr>
        <w:t>Comparative Perspective</w:t>
      </w:r>
    </w:p>
    <w:p w:rsidR="00CC15F3" w:rsidRPr="0030690E" w:rsidRDefault="00CC15F3">
      <w:pPr>
        <w:rPr>
          <w:sz w:val="22"/>
        </w:rPr>
      </w:pPr>
    </w:p>
    <w:p w:rsidR="00CC15F3" w:rsidRPr="0030690E" w:rsidRDefault="00CC15F3">
      <w:pPr>
        <w:rPr>
          <w:sz w:val="22"/>
        </w:rPr>
      </w:pPr>
      <w:r w:rsidRPr="0030690E">
        <w:rPr>
          <w:sz w:val="22"/>
        </w:rPr>
        <w:t>Dr. Melody Ellis Valdini</w:t>
      </w:r>
      <w:r w:rsidRPr="0030690E">
        <w:rPr>
          <w:sz w:val="22"/>
        </w:rPr>
        <w:tab/>
      </w:r>
      <w:r w:rsidRPr="0030690E">
        <w:rPr>
          <w:sz w:val="22"/>
        </w:rPr>
        <w:tab/>
      </w:r>
      <w:r w:rsidRPr="0030690E">
        <w:rPr>
          <w:sz w:val="22"/>
        </w:rPr>
        <w:tab/>
      </w:r>
      <w:r w:rsidRPr="0030690E">
        <w:rPr>
          <w:sz w:val="22"/>
        </w:rPr>
        <w:tab/>
      </w:r>
      <w:r w:rsidR="00A14163">
        <w:rPr>
          <w:sz w:val="22"/>
        </w:rPr>
        <w:t>Spring 2011</w:t>
      </w:r>
    </w:p>
    <w:p w:rsidR="00CC15F3" w:rsidRPr="0030690E" w:rsidRDefault="00CC15F3">
      <w:pPr>
        <w:rPr>
          <w:sz w:val="22"/>
        </w:rPr>
      </w:pPr>
      <w:r w:rsidRPr="0030690E">
        <w:rPr>
          <w:sz w:val="22"/>
        </w:rPr>
        <w:t xml:space="preserve">E-mail: </w:t>
      </w:r>
      <w:hyperlink r:id="rId5" w:history="1">
        <w:r w:rsidRPr="0030690E">
          <w:rPr>
            <w:rStyle w:val="Hyperlink"/>
            <w:sz w:val="22"/>
          </w:rPr>
          <w:t>mev@pdx.edu</w:t>
        </w:r>
      </w:hyperlink>
      <w:r w:rsidRPr="0030690E">
        <w:rPr>
          <w:sz w:val="22"/>
        </w:rPr>
        <w:tab/>
      </w:r>
      <w:r w:rsidRPr="0030690E">
        <w:rPr>
          <w:sz w:val="22"/>
        </w:rPr>
        <w:tab/>
      </w:r>
      <w:r w:rsidRPr="0030690E">
        <w:rPr>
          <w:sz w:val="22"/>
        </w:rPr>
        <w:tab/>
      </w:r>
      <w:r w:rsidRPr="0030690E">
        <w:rPr>
          <w:sz w:val="22"/>
        </w:rPr>
        <w:tab/>
      </w:r>
      <w:r w:rsidRPr="0030690E">
        <w:rPr>
          <w:sz w:val="22"/>
        </w:rPr>
        <w:tab/>
      </w:r>
      <w:r w:rsidR="00A14163">
        <w:rPr>
          <w:sz w:val="22"/>
        </w:rPr>
        <w:t>Fri 9:00-12:50</w:t>
      </w:r>
    </w:p>
    <w:p w:rsidR="00CC15F3" w:rsidRPr="00767CE6" w:rsidRDefault="00CC15F3" w:rsidP="00CC15F3">
      <w:pPr>
        <w:rPr>
          <w:sz w:val="22"/>
        </w:rPr>
      </w:pPr>
      <w:r w:rsidRPr="0030690E">
        <w:rPr>
          <w:sz w:val="22"/>
        </w:rPr>
        <w:t>Office: 650-M URBN</w:t>
      </w:r>
      <w:r w:rsidRPr="0030690E">
        <w:rPr>
          <w:sz w:val="22"/>
        </w:rPr>
        <w:tab/>
      </w:r>
      <w:r w:rsidRPr="0030690E">
        <w:rPr>
          <w:sz w:val="22"/>
        </w:rPr>
        <w:tab/>
      </w:r>
      <w:r w:rsidRPr="0030690E">
        <w:rPr>
          <w:sz w:val="22"/>
        </w:rPr>
        <w:tab/>
      </w:r>
      <w:r w:rsidRPr="0030690E">
        <w:rPr>
          <w:sz w:val="22"/>
        </w:rPr>
        <w:tab/>
      </w:r>
      <w:r w:rsidRPr="0030690E">
        <w:rPr>
          <w:sz w:val="22"/>
        </w:rPr>
        <w:tab/>
        <w:t xml:space="preserve">Room: </w:t>
      </w:r>
      <w:r w:rsidR="00A14163">
        <w:rPr>
          <w:sz w:val="22"/>
        </w:rPr>
        <w:t>ASRC 220</w:t>
      </w:r>
    </w:p>
    <w:p w:rsidR="00CC15F3" w:rsidRPr="0030690E" w:rsidRDefault="00981C2F">
      <w:pPr>
        <w:rPr>
          <w:sz w:val="22"/>
        </w:rPr>
      </w:pPr>
      <w:r>
        <w:rPr>
          <w:sz w:val="22"/>
        </w:rPr>
        <w:t>Office Hour</w:t>
      </w:r>
      <w:r w:rsidR="00A14163">
        <w:rPr>
          <w:sz w:val="22"/>
        </w:rPr>
        <w:t>s</w:t>
      </w:r>
      <w:r w:rsidR="00CC15F3" w:rsidRPr="00767CE6">
        <w:rPr>
          <w:sz w:val="22"/>
        </w:rPr>
        <w:t xml:space="preserve">: </w:t>
      </w:r>
      <w:r w:rsidRPr="00981C2F">
        <w:rPr>
          <w:sz w:val="22"/>
        </w:rPr>
        <w:t xml:space="preserve">Tuesday </w:t>
      </w:r>
      <w:r w:rsidR="00A14163">
        <w:rPr>
          <w:sz w:val="22"/>
        </w:rPr>
        <w:t>4:00-6:00</w:t>
      </w:r>
      <w:r w:rsidR="00CC15F3" w:rsidRPr="00981C2F">
        <w:rPr>
          <w:sz w:val="22"/>
        </w:rPr>
        <w:t xml:space="preserve"> (or by appt.)</w:t>
      </w:r>
      <w:r w:rsidR="00CC15F3" w:rsidRPr="00767CE6">
        <w:rPr>
          <w:sz w:val="22"/>
        </w:rPr>
        <w:tab/>
      </w:r>
      <w:r w:rsidR="00CC15F3" w:rsidRPr="00767CE6">
        <w:rPr>
          <w:sz w:val="22"/>
        </w:rPr>
        <w:tab/>
        <w:t>Website: http://web.pdx.edu/~</w:t>
      </w:r>
      <w:r w:rsidR="00CC15F3" w:rsidRPr="00767CE6">
        <w:rPr>
          <w:color w:val="000000"/>
          <w:sz w:val="22"/>
        </w:rPr>
        <w:t>mev/</w:t>
      </w:r>
    </w:p>
    <w:p w:rsidR="00CC15F3" w:rsidRPr="0030690E" w:rsidRDefault="00CC15F3">
      <w:pPr>
        <w:rPr>
          <w:sz w:val="22"/>
        </w:rPr>
      </w:pPr>
    </w:p>
    <w:p w:rsidR="00CC15F3" w:rsidRPr="0030690E" w:rsidRDefault="00CC15F3" w:rsidP="00CC15F3">
      <w:pPr>
        <w:rPr>
          <w:sz w:val="22"/>
          <w:szCs w:val="26"/>
        </w:rPr>
      </w:pPr>
      <w:r w:rsidRPr="0030690E">
        <w:rPr>
          <w:b/>
          <w:sz w:val="22"/>
          <w:szCs w:val="26"/>
        </w:rPr>
        <w:t>Objectives and Approach:</w:t>
      </w:r>
      <w:r w:rsidRPr="0030690E">
        <w:rPr>
          <w:sz w:val="22"/>
          <w:szCs w:val="26"/>
        </w:rPr>
        <w:t xml:space="preserve"> </w:t>
      </w:r>
    </w:p>
    <w:p w:rsidR="00CC15F3" w:rsidRPr="0030690E" w:rsidRDefault="00CC15F3" w:rsidP="00CC15F3">
      <w:pPr>
        <w:rPr>
          <w:sz w:val="22"/>
        </w:rPr>
      </w:pPr>
      <w:r w:rsidRPr="0030690E">
        <w:rPr>
          <w:sz w:val="22"/>
        </w:rPr>
        <w:t>This is a course that will examine the role, progress, behavior, and power of women in politics using a comparative lens.  We will consider representation, and learn about what affects the likelihood that women will be elected. In addition, we will discuss issues such as the value of gender quotas, the perception of women candidates, the behavior of women once in office, and the gender gap. We will investigate the role of institutions and religion in representation, and the effects of feminist social movements.  Further, we will analyze the lives of women in Communist and Post-Communist States, as well as women in developing democracies. Countries such as Iran, Russia, the U.K., India, Germany, and Cuba will be included as our case studies.</w:t>
      </w:r>
    </w:p>
    <w:p w:rsidR="00CC15F3" w:rsidRPr="0030690E" w:rsidRDefault="00CC15F3" w:rsidP="00CC15F3">
      <w:pPr>
        <w:rPr>
          <w:sz w:val="22"/>
          <w:szCs w:val="26"/>
        </w:rPr>
      </w:pPr>
    </w:p>
    <w:p w:rsidR="00CC15F3" w:rsidRPr="0030690E" w:rsidRDefault="00CC15F3"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6"/>
        </w:rPr>
      </w:pPr>
      <w:r w:rsidRPr="0030690E">
        <w:rPr>
          <w:b/>
          <w:sz w:val="22"/>
          <w:szCs w:val="26"/>
        </w:rPr>
        <w:t>Course Assignments and Grading:</w:t>
      </w:r>
      <w:r w:rsidRPr="0030690E">
        <w:rPr>
          <w:sz w:val="22"/>
          <w:szCs w:val="26"/>
        </w:rPr>
        <w:t xml:space="preserve"> </w:t>
      </w:r>
    </w:p>
    <w:p w:rsidR="00CC15F3" w:rsidRPr="0030690E" w:rsidRDefault="00A14163"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6"/>
        </w:rPr>
      </w:pPr>
      <w:r>
        <w:rPr>
          <w:sz w:val="22"/>
          <w:szCs w:val="26"/>
        </w:rPr>
        <w:tab/>
      </w:r>
      <w:r>
        <w:rPr>
          <w:sz w:val="22"/>
          <w:szCs w:val="26"/>
        </w:rPr>
        <w:tab/>
      </w:r>
      <w:r>
        <w:rPr>
          <w:sz w:val="22"/>
          <w:szCs w:val="26"/>
        </w:rPr>
        <w:tab/>
      </w:r>
      <w:r>
        <w:rPr>
          <w:sz w:val="22"/>
          <w:szCs w:val="26"/>
        </w:rPr>
        <w:tab/>
        <w:t>10</w:t>
      </w:r>
      <w:r w:rsidR="00CC15F3" w:rsidRPr="0030690E">
        <w:rPr>
          <w:sz w:val="22"/>
          <w:szCs w:val="26"/>
        </w:rPr>
        <w:t>%= Discussion in Class</w:t>
      </w:r>
    </w:p>
    <w:p w:rsidR="00CC15F3" w:rsidRPr="0030690E" w:rsidRDefault="00A14163"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6"/>
        </w:rPr>
      </w:pPr>
      <w:r>
        <w:rPr>
          <w:sz w:val="22"/>
          <w:szCs w:val="26"/>
        </w:rPr>
        <w:tab/>
      </w:r>
      <w:r>
        <w:rPr>
          <w:sz w:val="22"/>
          <w:szCs w:val="26"/>
        </w:rPr>
        <w:tab/>
      </w:r>
      <w:r>
        <w:rPr>
          <w:sz w:val="22"/>
          <w:szCs w:val="26"/>
        </w:rPr>
        <w:tab/>
      </w:r>
      <w:r>
        <w:rPr>
          <w:sz w:val="22"/>
          <w:szCs w:val="26"/>
        </w:rPr>
        <w:tab/>
        <w:t>20%= Discussion Papers (2</w:t>
      </w:r>
      <w:r w:rsidR="00CC15F3" w:rsidRPr="0030690E">
        <w:rPr>
          <w:sz w:val="22"/>
          <w:szCs w:val="26"/>
        </w:rPr>
        <w:t xml:space="preserve"> total)</w:t>
      </w:r>
    </w:p>
    <w:p w:rsidR="00CC15F3" w:rsidRPr="0030690E" w:rsidRDefault="00CC15F3"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6"/>
        </w:rPr>
      </w:pPr>
      <w:r>
        <w:rPr>
          <w:sz w:val="22"/>
          <w:szCs w:val="26"/>
        </w:rPr>
        <w:tab/>
      </w:r>
      <w:r>
        <w:rPr>
          <w:sz w:val="22"/>
          <w:szCs w:val="26"/>
        </w:rPr>
        <w:tab/>
      </w:r>
      <w:r>
        <w:rPr>
          <w:sz w:val="22"/>
          <w:szCs w:val="26"/>
        </w:rPr>
        <w:tab/>
      </w:r>
      <w:r>
        <w:rPr>
          <w:sz w:val="22"/>
          <w:szCs w:val="26"/>
        </w:rPr>
        <w:tab/>
        <w:t xml:space="preserve">35%= Course Paper </w:t>
      </w:r>
    </w:p>
    <w:p w:rsidR="00CC15F3" w:rsidRPr="0030690E" w:rsidRDefault="00CC15F3"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6"/>
        </w:rPr>
      </w:pPr>
      <w:r w:rsidRPr="0030690E">
        <w:rPr>
          <w:sz w:val="22"/>
          <w:szCs w:val="26"/>
        </w:rPr>
        <w:tab/>
      </w:r>
      <w:r w:rsidRPr="0030690E">
        <w:rPr>
          <w:sz w:val="22"/>
          <w:szCs w:val="26"/>
        </w:rPr>
        <w:tab/>
      </w:r>
      <w:r w:rsidRPr="0030690E">
        <w:rPr>
          <w:sz w:val="22"/>
          <w:szCs w:val="26"/>
        </w:rPr>
        <w:tab/>
      </w:r>
      <w:r w:rsidRPr="0030690E">
        <w:rPr>
          <w:sz w:val="22"/>
          <w:szCs w:val="26"/>
        </w:rPr>
        <w:tab/>
        <w:t>35%= Final Exam</w:t>
      </w:r>
    </w:p>
    <w:p w:rsidR="00CC15F3" w:rsidRPr="0030690E" w:rsidRDefault="00CC15F3"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6"/>
        </w:rPr>
      </w:pPr>
      <w:r w:rsidRPr="0030690E">
        <w:rPr>
          <w:sz w:val="22"/>
          <w:szCs w:val="26"/>
        </w:rPr>
        <w:t>Class attendance is required, and you will be responsible for all lecture materials.   You are expected to do the reading for each week and be prepared to discuss the reading in lecture.</w:t>
      </w:r>
    </w:p>
    <w:p w:rsidR="00CC15F3" w:rsidRPr="0030690E" w:rsidRDefault="00CC15F3"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6"/>
        </w:rPr>
      </w:pPr>
    </w:p>
    <w:p w:rsidR="00CC15F3" w:rsidRPr="0030690E" w:rsidRDefault="00CC15F3"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6"/>
        </w:rPr>
      </w:pPr>
      <w:r w:rsidRPr="0030690E">
        <w:rPr>
          <w:b/>
          <w:sz w:val="22"/>
          <w:szCs w:val="26"/>
        </w:rPr>
        <w:t>Description of the Course Assignments:</w:t>
      </w:r>
    </w:p>
    <w:p w:rsidR="00CC15F3" w:rsidRPr="0030690E" w:rsidRDefault="00CC15F3"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sz w:val="22"/>
          <w:szCs w:val="26"/>
        </w:rPr>
      </w:pPr>
      <w:r w:rsidRPr="0030690E">
        <w:rPr>
          <w:sz w:val="22"/>
          <w:szCs w:val="26"/>
          <w:u w:val="single"/>
        </w:rPr>
        <w:t>Final Exam</w:t>
      </w:r>
      <w:r w:rsidRPr="0030690E">
        <w:rPr>
          <w:sz w:val="22"/>
          <w:szCs w:val="26"/>
        </w:rPr>
        <w:t xml:space="preserve">: This is an in-class, closed book test that will include both objective and essay questions. </w:t>
      </w:r>
    </w:p>
    <w:p w:rsidR="00CC15F3" w:rsidRPr="0030690E" w:rsidRDefault="00CC15F3"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2"/>
        </w:rPr>
      </w:pPr>
      <w:r w:rsidRPr="004F4C4A">
        <w:rPr>
          <w:sz w:val="22"/>
          <w:szCs w:val="26"/>
          <w:u w:val="single"/>
        </w:rPr>
        <w:t>Discussion Papers</w:t>
      </w:r>
      <w:r w:rsidRPr="004F4C4A">
        <w:rPr>
          <w:sz w:val="22"/>
          <w:szCs w:val="26"/>
        </w:rPr>
        <w:t>:</w:t>
      </w:r>
      <w:r w:rsidRPr="0030690E">
        <w:rPr>
          <w:sz w:val="22"/>
          <w:szCs w:val="26"/>
        </w:rPr>
        <w:t xml:space="preserve"> The discussion papers should be submitted at the beginning of lecture, and should engage the readings of that day. </w:t>
      </w:r>
      <w:r w:rsidRPr="0030690E">
        <w:rPr>
          <w:color w:val="000000"/>
          <w:sz w:val="22"/>
        </w:rPr>
        <w:t>This discussion paper is expected to be a reflective response to the reading assignment infused with your thoughts. Additionally, the discussion paper can include a cr</w:t>
      </w:r>
      <w:r w:rsidR="004F4C4A">
        <w:rPr>
          <w:color w:val="000000"/>
          <w:sz w:val="22"/>
        </w:rPr>
        <w:t xml:space="preserve">itical response to the readings, or perhaps </w:t>
      </w:r>
      <w:r w:rsidR="004F4C4A">
        <w:rPr>
          <w:sz w:val="22"/>
          <w:szCs w:val="26"/>
        </w:rPr>
        <w:t>the application of a</w:t>
      </w:r>
      <w:r w:rsidR="004F4C4A" w:rsidRPr="00E07FF2">
        <w:rPr>
          <w:sz w:val="22"/>
          <w:szCs w:val="26"/>
        </w:rPr>
        <w:t xml:space="preserve"> theme, question, or issue drawn from the readings to an actual, real life case in the world</w:t>
      </w:r>
      <w:r w:rsidR="004F4C4A">
        <w:rPr>
          <w:sz w:val="22"/>
          <w:szCs w:val="26"/>
        </w:rPr>
        <w:t>.</w:t>
      </w:r>
      <w:r w:rsidRPr="0030690E">
        <w:rPr>
          <w:color w:val="000000"/>
          <w:sz w:val="22"/>
        </w:rPr>
        <w:t xml:space="preserve"> I would like you to conclude your discussion paper with </w:t>
      </w:r>
      <w:r w:rsidRPr="0030690E">
        <w:rPr>
          <w:color w:val="000000"/>
          <w:sz w:val="22"/>
          <w:u w:val="single"/>
        </w:rPr>
        <w:t>three</w:t>
      </w:r>
      <w:r w:rsidRPr="0030690E">
        <w:rPr>
          <w:color w:val="000000"/>
          <w:sz w:val="22"/>
        </w:rPr>
        <w:t xml:space="preserve"> questions that will provoke and stimulate classroom discussion.  </w:t>
      </w:r>
    </w:p>
    <w:p w:rsidR="00CC15F3" w:rsidRPr="0030690E" w:rsidRDefault="00CC15F3"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2"/>
        </w:rPr>
      </w:pPr>
      <w:r w:rsidRPr="0030690E">
        <w:rPr>
          <w:color w:val="000000"/>
          <w:sz w:val="22"/>
        </w:rPr>
        <w:t xml:space="preserve">Please note: There are no allowances for late discussion papers, and discussion papers that are simply a summary of the assigned reading will be considered </w:t>
      </w:r>
      <w:r w:rsidRPr="0030690E">
        <w:rPr>
          <w:color w:val="000000"/>
          <w:sz w:val="22"/>
          <w:u w:val="single"/>
        </w:rPr>
        <w:t>weak</w:t>
      </w:r>
      <w:r w:rsidRPr="0030690E">
        <w:rPr>
          <w:color w:val="000000"/>
          <w:sz w:val="22"/>
        </w:rPr>
        <w:t xml:space="preserve"> and will receive substantially fewer points.</w:t>
      </w:r>
    </w:p>
    <w:p w:rsidR="00CC15F3" w:rsidRPr="0030690E" w:rsidRDefault="00CC15F3"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2"/>
        </w:rPr>
      </w:pPr>
      <w:r w:rsidRPr="0030690E">
        <w:rPr>
          <w:color w:val="000000"/>
          <w:sz w:val="22"/>
        </w:rPr>
        <w:t xml:space="preserve">If you are an undergraduate: </w:t>
      </w:r>
      <w:r w:rsidR="00E07DD6">
        <w:rPr>
          <w:color w:val="000000"/>
          <w:sz w:val="22"/>
        </w:rPr>
        <w:t xml:space="preserve">the discussion </w:t>
      </w:r>
      <w:proofErr w:type="gramStart"/>
      <w:r w:rsidR="00E07DD6">
        <w:rPr>
          <w:color w:val="000000"/>
          <w:sz w:val="22"/>
        </w:rPr>
        <w:t>paper</w:t>
      </w:r>
      <w:proofErr w:type="gramEnd"/>
      <w:r w:rsidR="00E07DD6">
        <w:rPr>
          <w:color w:val="000000"/>
          <w:sz w:val="22"/>
        </w:rPr>
        <w:t xml:space="preserve"> should be </w:t>
      </w:r>
      <w:proofErr w:type="gramStart"/>
      <w:r w:rsidR="00E07DD6">
        <w:rPr>
          <w:color w:val="000000"/>
          <w:sz w:val="22"/>
        </w:rPr>
        <w:t>5-6</w:t>
      </w:r>
      <w:r w:rsidRPr="0030690E">
        <w:rPr>
          <w:color w:val="000000"/>
          <w:sz w:val="22"/>
        </w:rPr>
        <w:t xml:space="preserve"> pages, </w:t>
      </w:r>
      <w:r w:rsidR="00E07DD6">
        <w:rPr>
          <w:color w:val="000000"/>
          <w:sz w:val="22"/>
        </w:rPr>
        <w:t>double</w:t>
      </w:r>
      <w:r w:rsidRPr="0030690E">
        <w:rPr>
          <w:color w:val="000000"/>
          <w:sz w:val="22"/>
        </w:rPr>
        <w:t>-spaced</w:t>
      </w:r>
      <w:proofErr w:type="gramEnd"/>
      <w:r w:rsidRPr="0030690E">
        <w:rPr>
          <w:color w:val="000000"/>
          <w:sz w:val="22"/>
        </w:rPr>
        <w:t xml:space="preserve">. </w:t>
      </w:r>
    </w:p>
    <w:p w:rsidR="004F4C4A" w:rsidRDefault="00CC15F3"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2"/>
        </w:rPr>
      </w:pPr>
      <w:r w:rsidRPr="0030690E">
        <w:rPr>
          <w:color w:val="000000"/>
          <w:sz w:val="22"/>
        </w:rPr>
        <w:t xml:space="preserve">If you are a graduate student: </w:t>
      </w:r>
      <w:r w:rsidR="00E07DD6">
        <w:rPr>
          <w:color w:val="000000"/>
          <w:sz w:val="22"/>
        </w:rPr>
        <w:t xml:space="preserve">the discussion </w:t>
      </w:r>
      <w:proofErr w:type="gramStart"/>
      <w:r w:rsidR="00E07DD6">
        <w:rPr>
          <w:color w:val="000000"/>
          <w:sz w:val="22"/>
        </w:rPr>
        <w:t>paper</w:t>
      </w:r>
      <w:proofErr w:type="gramEnd"/>
      <w:r w:rsidR="00E07DD6">
        <w:rPr>
          <w:color w:val="000000"/>
          <w:sz w:val="22"/>
        </w:rPr>
        <w:t xml:space="preserve"> should be </w:t>
      </w:r>
      <w:proofErr w:type="gramStart"/>
      <w:r w:rsidR="00E07DD6">
        <w:rPr>
          <w:color w:val="000000"/>
          <w:sz w:val="22"/>
        </w:rPr>
        <w:t>9-10 pages, double</w:t>
      </w:r>
      <w:r w:rsidRPr="0030690E">
        <w:rPr>
          <w:color w:val="000000"/>
          <w:sz w:val="22"/>
        </w:rPr>
        <w:t>-spaced</w:t>
      </w:r>
      <w:proofErr w:type="gramEnd"/>
      <w:r w:rsidRPr="0030690E">
        <w:rPr>
          <w:color w:val="000000"/>
          <w:sz w:val="22"/>
        </w:rPr>
        <w:t xml:space="preserve">. </w:t>
      </w:r>
    </w:p>
    <w:p w:rsidR="00CC15F3" w:rsidRPr="0030690E" w:rsidRDefault="004F4C4A"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sz w:val="22"/>
          <w:szCs w:val="26"/>
        </w:rPr>
      </w:pPr>
      <w:r>
        <w:rPr>
          <w:color w:val="000000"/>
          <w:sz w:val="22"/>
        </w:rPr>
        <w:t xml:space="preserve">NOTE: you must submit one discussion paper on or before </w:t>
      </w:r>
      <w:r w:rsidRPr="004F4C4A">
        <w:rPr>
          <w:b/>
          <w:color w:val="000000"/>
          <w:sz w:val="22"/>
          <w:u w:val="single"/>
        </w:rPr>
        <w:t>May 6</w:t>
      </w:r>
      <w:r>
        <w:rPr>
          <w:color w:val="000000"/>
          <w:sz w:val="22"/>
        </w:rPr>
        <w:t>.</w:t>
      </w:r>
    </w:p>
    <w:p w:rsidR="00CC15F3" w:rsidRPr="0030690E" w:rsidRDefault="00CC15F3"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sz w:val="22"/>
          <w:szCs w:val="26"/>
        </w:rPr>
      </w:pPr>
      <w:r w:rsidRPr="0030690E">
        <w:rPr>
          <w:sz w:val="22"/>
          <w:szCs w:val="26"/>
          <w:u w:val="single"/>
        </w:rPr>
        <w:t>Course Paper:</w:t>
      </w:r>
      <w:r w:rsidRPr="0030690E">
        <w:rPr>
          <w:sz w:val="22"/>
          <w:szCs w:val="26"/>
        </w:rPr>
        <w:t xml:space="preserve"> For your course paper, you will select one issue that was discussed in our readings and take it a step further. That is, find a topic that you like, and then develop a research question that is not answered (or perhaps answered incorrectly) by the readings. This research question should originate from your thoughts on a reading(s) – it must be original! </w:t>
      </w:r>
    </w:p>
    <w:p w:rsidR="00CC15F3" w:rsidRPr="0030690E" w:rsidRDefault="00CC15F3"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rPr>
      </w:pPr>
      <w:r w:rsidRPr="0030690E">
        <w:rPr>
          <w:sz w:val="22"/>
          <w:szCs w:val="26"/>
        </w:rPr>
        <w:tab/>
      </w:r>
      <w:r w:rsidRPr="0030690E">
        <w:rPr>
          <w:color w:val="000000"/>
          <w:sz w:val="22"/>
        </w:rPr>
        <w:t xml:space="preserve">If you are an undergraduate: the </w:t>
      </w:r>
      <w:proofErr w:type="gramStart"/>
      <w:r w:rsidRPr="0030690E">
        <w:rPr>
          <w:color w:val="000000"/>
          <w:sz w:val="22"/>
        </w:rPr>
        <w:t>paper</w:t>
      </w:r>
      <w:proofErr w:type="gramEnd"/>
      <w:r w:rsidRPr="0030690E">
        <w:rPr>
          <w:color w:val="000000"/>
          <w:sz w:val="22"/>
        </w:rPr>
        <w:t xml:space="preserve"> </w:t>
      </w:r>
      <w:r w:rsidR="00097D58">
        <w:rPr>
          <w:color w:val="000000"/>
          <w:sz w:val="22"/>
        </w:rPr>
        <w:t xml:space="preserve">should be </w:t>
      </w:r>
      <w:proofErr w:type="gramStart"/>
      <w:r w:rsidRPr="0030690E">
        <w:rPr>
          <w:color w:val="000000"/>
          <w:sz w:val="22"/>
        </w:rPr>
        <w:t>10</w:t>
      </w:r>
      <w:r w:rsidR="00151131">
        <w:rPr>
          <w:color w:val="000000"/>
          <w:sz w:val="22"/>
        </w:rPr>
        <w:t>-12</w:t>
      </w:r>
      <w:r w:rsidRPr="0030690E">
        <w:rPr>
          <w:color w:val="000000"/>
          <w:sz w:val="22"/>
        </w:rPr>
        <w:t xml:space="preserve"> pages, double-spaced</w:t>
      </w:r>
      <w:proofErr w:type="gramEnd"/>
      <w:r w:rsidRPr="0030690E">
        <w:rPr>
          <w:color w:val="000000"/>
          <w:sz w:val="22"/>
        </w:rPr>
        <w:t xml:space="preserve">. </w:t>
      </w:r>
    </w:p>
    <w:p w:rsidR="00CC15F3" w:rsidRPr="0030690E" w:rsidRDefault="00CC15F3"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2"/>
        </w:rPr>
      </w:pPr>
      <w:r w:rsidRPr="0030690E">
        <w:rPr>
          <w:color w:val="000000"/>
          <w:sz w:val="22"/>
        </w:rPr>
        <w:t>If you are a graduate student:</w:t>
      </w:r>
      <w:r w:rsidR="00097D58">
        <w:rPr>
          <w:color w:val="000000"/>
          <w:sz w:val="22"/>
        </w:rPr>
        <w:t xml:space="preserve"> th</w:t>
      </w:r>
      <w:r w:rsidR="00E07DD6">
        <w:rPr>
          <w:color w:val="000000"/>
          <w:sz w:val="22"/>
        </w:rPr>
        <w:t xml:space="preserve">e </w:t>
      </w:r>
      <w:proofErr w:type="gramStart"/>
      <w:r w:rsidR="00E07DD6">
        <w:rPr>
          <w:color w:val="000000"/>
          <w:sz w:val="22"/>
        </w:rPr>
        <w:t>paper</w:t>
      </w:r>
      <w:proofErr w:type="gramEnd"/>
      <w:r w:rsidR="00E07DD6">
        <w:rPr>
          <w:color w:val="000000"/>
          <w:sz w:val="22"/>
        </w:rPr>
        <w:t xml:space="preserve"> should be </w:t>
      </w:r>
      <w:proofErr w:type="gramStart"/>
      <w:r w:rsidR="00E07DD6">
        <w:rPr>
          <w:color w:val="000000"/>
          <w:sz w:val="22"/>
        </w:rPr>
        <w:t>at least 25</w:t>
      </w:r>
      <w:r w:rsidRPr="0030690E">
        <w:rPr>
          <w:color w:val="000000"/>
          <w:sz w:val="22"/>
        </w:rPr>
        <w:t xml:space="preserve"> pages, double-spaced</w:t>
      </w:r>
      <w:proofErr w:type="gramEnd"/>
      <w:r w:rsidRPr="0030690E">
        <w:rPr>
          <w:color w:val="000000"/>
          <w:sz w:val="22"/>
        </w:rPr>
        <w:t xml:space="preserve">. </w:t>
      </w:r>
    </w:p>
    <w:p w:rsidR="00CC15F3" w:rsidRPr="0030690E" w:rsidRDefault="00CC15F3"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sz w:val="22"/>
          <w:szCs w:val="26"/>
        </w:rPr>
      </w:pPr>
      <w:r w:rsidRPr="0030690E">
        <w:rPr>
          <w:sz w:val="22"/>
          <w:szCs w:val="26"/>
        </w:rPr>
        <w:t>**Please note: A one-paragraph statement on the topic of your paper is due by</w:t>
      </w:r>
      <w:r w:rsidR="00097D58">
        <w:rPr>
          <w:sz w:val="22"/>
          <w:szCs w:val="26"/>
        </w:rPr>
        <w:t xml:space="preserve"> </w:t>
      </w:r>
      <w:r w:rsidR="004D31B4">
        <w:rPr>
          <w:sz w:val="22"/>
          <w:szCs w:val="26"/>
        </w:rPr>
        <w:t>5/13</w:t>
      </w:r>
      <w:r w:rsidR="00352867">
        <w:rPr>
          <w:sz w:val="22"/>
          <w:szCs w:val="26"/>
        </w:rPr>
        <w:t>/11</w:t>
      </w:r>
      <w:r>
        <w:rPr>
          <w:sz w:val="22"/>
          <w:szCs w:val="26"/>
        </w:rPr>
        <w:t>.</w:t>
      </w:r>
    </w:p>
    <w:p w:rsidR="00CC15F3" w:rsidRPr="0030690E" w:rsidRDefault="00CC15F3"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6"/>
        </w:rPr>
      </w:pPr>
    </w:p>
    <w:p w:rsidR="00151131" w:rsidRDefault="00CC15F3"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6"/>
        </w:rPr>
      </w:pPr>
      <w:r w:rsidRPr="0030690E">
        <w:rPr>
          <w:b/>
          <w:sz w:val="22"/>
          <w:szCs w:val="26"/>
        </w:rPr>
        <w:t>Academic Honesty:</w:t>
      </w:r>
      <w:r w:rsidRPr="0030690E">
        <w:rPr>
          <w:sz w:val="22"/>
          <w:szCs w:val="26"/>
        </w:rPr>
        <w:t xml:space="preserve"> Fair and effective education requires academic honesty, and any violation is a very serious matter.  PSU rules concerning academic dishonesty are spelled out in the General Catalog. Unless otherwise indicated, all assignments in this course are </w:t>
      </w:r>
      <w:r w:rsidRPr="0030690E">
        <w:rPr>
          <w:i/>
          <w:sz w:val="22"/>
          <w:szCs w:val="26"/>
        </w:rPr>
        <w:t>individual</w:t>
      </w:r>
      <w:r w:rsidRPr="0030690E">
        <w:rPr>
          <w:sz w:val="22"/>
          <w:szCs w:val="26"/>
        </w:rPr>
        <w:t xml:space="preserve">, and no collaboration with any other person is permitted.  In-class tests are </w:t>
      </w:r>
      <w:proofErr w:type="gramStart"/>
      <w:r w:rsidRPr="0030690E">
        <w:rPr>
          <w:i/>
          <w:sz w:val="22"/>
          <w:szCs w:val="26"/>
        </w:rPr>
        <w:t>closed-book</w:t>
      </w:r>
      <w:proofErr w:type="gramEnd"/>
      <w:r w:rsidRPr="0030690E">
        <w:rPr>
          <w:sz w:val="22"/>
          <w:szCs w:val="26"/>
        </w:rPr>
        <w:t>, with no aids allowed.  These rules will be strictly enforced.  Any academic dishonesty will without exception be reported to the student's dean for disciplinary action.</w:t>
      </w:r>
    </w:p>
    <w:p w:rsidR="00CC15F3" w:rsidRPr="0030690E" w:rsidRDefault="00CC15F3"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6"/>
        </w:rPr>
      </w:pPr>
    </w:p>
    <w:p w:rsidR="00CC15F3" w:rsidRPr="006A0880" w:rsidRDefault="00CC15F3" w:rsidP="00CC15F3">
      <w:pPr>
        <w:rPr>
          <w:sz w:val="22"/>
          <w:szCs w:val="26"/>
        </w:rPr>
      </w:pPr>
      <w:r w:rsidRPr="0030690E">
        <w:rPr>
          <w:b/>
          <w:sz w:val="22"/>
          <w:szCs w:val="26"/>
        </w:rPr>
        <w:t>Readings:</w:t>
      </w:r>
      <w:r w:rsidRPr="0030690E">
        <w:rPr>
          <w:sz w:val="22"/>
          <w:szCs w:val="26"/>
        </w:rPr>
        <w:t xml:space="preserve"> The following books have been ordered by the PSU bookstore- all readings are required, </w:t>
      </w:r>
      <w:r w:rsidRPr="006A0880">
        <w:rPr>
          <w:sz w:val="22"/>
          <w:szCs w:val="26"/>
        </w:rPr>
        <w:t xml:space="preserve">and all books are available on reserve at the PSU library. </w:t>
      </w:r>
    </w:p>
    <w:p w:rsidR="006A0880" w:rsidRPr="006A0880" w:rsidRDefault="006A0880" w:rsidP="00CC15F3">
      <w:pPr>
        <w:rPr>
          <w:sz w:val="22"/>
          <w:szCs w:val="26"/>
        </w:rPr>
      </w:pPr>
    </w:p>
    <w:p w:rsidR="006A0880" w:rsidRPr="006A0880" w:rsidRDefault="006A0880" w:rsidP="006A0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 w:val="22"/>
        </w:rPr>
      </w:pPr>
      <w:r w:rsidRPr="006A0880">
        <w:rPr>
          <w:sz w:val="22"/>
          <w:szCs w:val="26"/>
        </w:rPr>
        <w:t xml:space="preserve">1. </w:t>
      </w:r>
      <w:proofErr w:type="spellStart"/>
      <w:r w:rsidRPr="006A0880">
        <w:rPr>
          <w:rFonts w:cs="Helvetica"/>
          <w:color w:val="000000"/>
          <w:sz w:val="22"/>
        </w:rPr>
        <w:t>Drakulic</w:t>
      </w:r>
      <w:proofErr w:type="spellEnd"/>
      <w:r w:rsidRPr="006A0880">
        <w:rPr>
          <w:rFonts w:cs="Helvetica"/>
          <w:color w:val="000000"/>
          <w:sz w:val="22"/>
        </w:rPr>
        <w:t xml:space="preserve">, </w:t>
      </w:r>
      <w:proofErr w:type="spellStart"/>
      <w:r w:rsidRPr="006A0880">
        <w:rPr>
          <w:rFonts w:cs="Helvetica"/>
          <w:color w:val="000000"/>
          <w:sz w:val="22"/>
        </w:rPr>
        <w:t>Slavenka</w:t>
      </w:r>
      <w:proofErr w:type="spellEnd"/>
      <w:r w:rsidRPr="006A0880">
        <w:rPr>
          <w:rFonts w:cs="Helvetica"/>
          <w:color w:val="000000"/>
          <w:sz w:val="22"/>
        </w:rPr>
        <w:t xml:space="preserve">. 1991.  </w:t>
      </w:r>
      <w:r w:rsidRPr="006A0880">
        <w:rPr>
          <w:rFonts w:cs="Helvetica"/>
          <w:i/>
          <w:color w:val="000000"/>
          <w:sz w:val="22"/>
        </w:rPr>
        <w:t>How We Survived Communism and Even Laughed</w:t>
      </w:r>
      <w:r w:rsidRPr="006A0880">
        <w:rPr>
          <w:rFonts w:cs="Helvetica"/>
          <w:color w:val="000000"/>
          <w:sz w:val="22"/>
        </w:rPr>
        <w:t xml:space="preserve">. New York: Harper Perennial. </w:t>
      </w:r>
    </w:p>
    <w:p w:rsidR="006A0880" w:rsidRPr="006A0880" w:rsidRDefault="006A0880" w:rsidP="006A0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 w:val="22"/>
        </w:rPr>
      </w:pPr>
      <w:r w:rsidRPr="006A0880">
        <w:rPr>
          <w:rFonts w:cs="Helvetica"/>
          <w:color w:val="000000"/>
          <w:sz w:val="22"/>
        </w:rPr>
        <w:tab/>
      </w:r>
      <w:r w:rsidRPr="006A0880">
        <w:rPr>
          <w:rFonts w:cs="Helvetica"/>
          <w:color w:val="000000"/>
          <w:sz w:val="22"/>
        </w:rPr>
        <w:tab/>
        <w:t>(</w:t>
      </w:r>
      <w:proofErr w:type="gramStart"/>
      <w:r w:rsidRPr="006A0880">
        <w:rPr>
          <w:rFonts w:cs="Helvetica"/>
          <w:color w:val="000000"/>
          <w:sz w:val="22"/>
        </w:rPr>
        <w:t>hereafter</w:t>
      </w:r>
      <w:proofErr w:type="gramEnd"/>
      <w:r w:rsidRPr="006A0880">
        <w:rPr>
          <w:rFonts w:cs="Helvetica"/>
          <w:color w:val="000000"/>
          <w:sz w:val="22"/>
        </w:rPr>
        <w:t xml:space="preserve"> referred to as “</w:t>
      </w:r>
      <w:proofErr w:type="spellStart"/>
      <w:r w:rsidRPr="006A0880">
        <w:rPr>
          <w:rFonts w:cs="Helvetica"/>
          <w:color w:val="000000"/>
          <w:sz w:val="22"/>
        </w:rPr>
        <w:t>Drakulic</w:t>
      </w:r>
      <w:proofErr w:type="spellEnd"/>
      <w:r w:rsidRPr="006A0880">
        <w:rPr>
          <w:rFonts w:cs="Helvetica"/>
          <w:color w:val="000000"/>
          <w:sz w:val="22"/>
        </w:rPr>
        <w:t>”</w:t>
      </w:r>
      <w:r>
        <w:rPr>
          <w:rFonts w:cs="Helvetica"/>
          <w:color w:val="000000"/>
          <w:sz w:val="22"/>
        </w:rPr>
        <w:t>)</w:t>
      </w:r>
    </w:p>
    <w:p w:rsidR="00CC15F3" w:rsidRPr="006A0880" w:rsidRDefault="001F3547" w:rsidP="00CC15F3">
      <w:pPr>
        <w:rPr>
          <w:sz w:val="22"/>
          <w:szCs w:val="26"/>
        </w:rPr>
      </w:pPr>
      <w:r>
        <w:rPr>
          <w:sz w:val="22"/>
          <w:szCs w:val="26"/>
        </w:rPr>
        <w:t>2</w:t>
      </w:r>
      <w:r w:rsidR="00CC15F3" w:rsidRPr="006A0880">
        <w:rPr>
          <w:sz w:val="22"/>
          <w:szCs w:val="26"/>
        </w:rPr>
        <w:t xml:space="preserve">. </w:t>
      </w:r>
      <w:proofErr w:type="spellStart"/>
      <w:r w:rsidR="00CC15F3" w:rsidRPr="006A0880">
        <w:rPr>
          <w:sz w:val="22"/>
          <w:szCs w:val="26"/>
        </w:rPr>
        <w:t>Kittilson</w:t>
      </w:r>
      <w:proofErr w:type="spellEnd"/>
      <w:r w:rsidR="00CC15F3" w:rsidRPr="006A0880">
        <w:rPr>
          <w:sz w:val="22"/>
          <w:szCs w:val="26"/>
        </w:rPr>
        <w:t xml:space="preserve">, Miki </w:t>
      </w:r>
      <w:proofErr w:type="spellStart"/>
      <w:r w:rsidR="00CC15F3" w:rsidRPr="006A0880">
        <w:rPr>
          <w:sz w:val="22"/>
          <w:szCs w:val="26"/>
        </w:rPr>
        <w:t>Caul</w:t>
      </w:r>
      <w:proofErr w:type="spellEnd"/>
      <w:r w:rsidR="00CC15F3" w:rsidRPr="006A0880">
        <w:rPr>
          <w:sz w:val="22"/>
          <w:szCs w:val="26"/>
        </w:rPr>
        <w:t xml:space="preserve">. 2006. </w:t>
      </w:r>
      <w:r w:rsidR="00CC15F3" w:rsidRPr="006A0880">
        <w:rPr>
          <w:i/>
          <w:sz w:val="22"/>
          <w:szCs w:val="26"/>
        </w:rPr>
        <w:t xml:space="preserve">Challenging Parties, Changing Parliaments: Women and Elected Office in Contemporary Western Europe.  </w:t>
      </w:r>
      <w:r w:rsidR="00CC15F3" w:rsidRPr="006A0880">
        <w:rPr>
          <w:sz w:val="22"/>
          <w:szCs w:val="26"/>
        </w:rPr>
        <w:t xml:space="preserve">Columbus: Ohio State University Press. </w:t>
      </w:r>
    </w:p>
    <w:p w:rsidR="00CC15F3" w:rsidRPr="006A0880" w:rsidRDefault="00CC15F3" w:rsidP="00CC15F3">
      <w:pPr>
        <w:ind w:left="1080"/>
        <w:rPr>
          <w:sz w:val="22"/>
          <w:szCs w:val="26"/>
        </w:rPr>
      </w:pPr>
      <w:r w:rsidRPr="006A0880">
        <w:rPr>
          <w:sz w:val="22"/>
          <w:szCs w:val="26"/>
        </w:rPr>
        <w:t>(</w:t>
      </w:r>
      <w:proofErr w:type="gramStart"/>
      <w:r w:rsidRPr="006A0880">
        <w:rPr>
          <w:sz w:val="22"/>
          <w:szCs w:val="26"/>
        </w:rPr>
        <w:t>hereafter</w:t>
      </w:r>
      <w:proofErr w:type="gramEnd"/>
      <w:r w:rsidRPr="006A0880">
        <w:rPr>
          <w:sz w:val="22"/>
          <w:szCs w:val="26"/>
        </w:rPr>
        <w:t xml:space="preserve"> referred to as “</w:t>
      </w:r>
      <w:proofErr w:type="spellStart"/>
      <w:r w:rsidRPr="006A0880">
        <w:rPr>
          <w:sz w:val="22"/>
          <w:szCs w:val="26"/>
        </w:rPr>
        <w:t>Kittilson</w:t>
      </w:r>
      <w:proofErr w:type="spellEnd"/>
      <w:r w:rsidRPr="006A0880">
        <w:rPr>
          <w:sz w:val="22"/>
          <w:szCs w:val="26"/>
        </w:rPr>
        <w:t>”)</w:t>
      </w:r>
    </w:p>
    <w:p w:rsidR="00CC15F3" w:rsidRPr="0030690E" w:rsidRDefault="001F3547" w:rsidP="00CC15F3">
      <w:pPr>
        <w:rPr>
          <w:sz w:val="22"/>
          <w:szCs w:val="26"/>
        </w:rPr>
      </w:pPr>
      <w:r>
        <w:rPr>
          <w:sz w:val="22"/>
          <w:szCs w:val="26"/>
        </w:rPr>
        <w:t>3</w:t>
      </w:r>
      <w:r w:rsidR="00CC15F3">
        <w:rPr>
          <w:sz w:val="22"/>
          <w:szCs w:val="26"/>
        </w:rPr>
        <w:t xml:space="preserve">. </w:t>
      </w:r>
      <w:r w:rsidR="00CC15F3" w:rsidRPr="0030690E">
        <w:rPr>
          <w:sz w:val="22"/>
          <w:szCs w:val="26"/>
        </w:rPr>
        <w:t xml:space="preserve">Nussbaum, Martha. 2000. </w:t>
      </w:r>
      <w:r w:rsidR="00CC15F3" w:rsidRPr="0030690E">
        <w:rPr>
          <w:i/>
          <w:sz w:val="22"/>
          <w:szCs w:val="26"/>
        </w:rPr>
        <w:t>Women and Human Development: The Capabilities Approach.</w:t>
      </w:r>
      <w:r w:rsidR="00CC15F3" w:rsidRPr="0030690E">
        <w:rPr>
          <w:sz w:val="22"/>
          <w:szCs w:val="26"/>
        </w:rPr>
        <w:t xml:space="preserve"> Cambridge: Cambridge University Press. </w:t>
      </w:r>
    </w:p>
    <w:p w:rsidR="006A0880" w:rsidRDefault="00CC15F3" w:rsidP="006A0880">
      <w:pPr>
        <w:ind w:left="1080"/>
        <w:rPr>
          <w:rFonts w:cs="Helvetica"/>
          <w:color w:val="000000"/>
        </w:rPr>
      </w:pPr>
      <w:r w:rsidRPr="0030690E">
        <w:rPr>
          <w:sz w:val="22"/>
          <w:szCs w:val="26"/>
        </w:rPr>
        <w:t>(</w:t>
      </w:r>
      <w:proofErr w:type="gramStart"/>
      <w:r w:rsidRPr="0030690E">
        <w:rPr>
          <w:sz w:val="22"/>
          <w:szCs w:val="26"/>
        </w:rPr>
        <w:t>hereafter</w:t>
      </w:r>
      <w:proofErr w:type="gramEnd"/>
      <w:r w:rsidRPr="0030690E">
        <w:rPr>
          <w:sz w:val="22"/>
          <w:szCs w:val="26"/>
        </w:rPr>
        <w:t xml:space="preserve"> referred to as “Nussbaum”)</w:t>
      </w:r>
      <w:r w:rsidRPr="006A0880">
        <w:rPr>
          <w:rFonts w:cs="Helvetica"/>
          <w:color w:val="000000"/>
        </w:rPr>
        <w:t>.</w:t>
      </w:r>
    </w:p>
    <w:p w:rsidR="00CC15F3" w:rsidRPr="004F4C4A" w:rsidRDefault="00CC15F3" w:rsidP="004F4C4A">
      <w:pPr>
        <w:rPr>
          <w:sz w:val="22"/>
          <w:szCs w:val="26"/>
        </w:rPr>
      </w:pPr>
      <w:r w:rsidRPr="0030690E">
        <w:rPr>
          <w:sz w:val="22"/>
          <w:szCs w:val="26"/>
        </w:rPr>
        <w:t xml:space="preserve">**In addition, there will be articles </w:t>
      </w:r>
      <w:r w:rsidR="00247B37">
        <w:rPr>
          <w:sz w:val="22"/>
          <w:szCs w:val="26"/>
        </w:rPr>
        <w:t xml:space="preserve">from journals available </w:t>
      </w:r>
      <w:r w:rsidRPr="0030690E">
        <w:rPr>
          <w:sz w:val="22"/>
          <w:szCs w:val="26"/>
        </w:rPr>
        <w:t>online. You can access these articles via my website, or via any computer with a PSU connection. (</w:t>
      </w:r>
      <w:proofErr w:type="gramStart"/>
      <w:r w:rsidRPr="0030690E">
        <w:rPr>
          <w:sz w:val="22"/>
          <w:szCs w:val="26"/>
        </w:rPr>
        <w:t>hereafter</w:t>
      </w:r>
      <w:proofErr w:type="gramEnd"/>
      <w:r w:rsidRPr="0030690E">
        <w:rPr>
          <w:sz w:val="22"/>
          <w:szCs w:val="26"/>
        </w:rPr>
        <w:t xml:space="preserve"> referred to as “</w:t>
      </w:r>
      <w:r w:rsidR="004F4C4A">
        <w:rPr>
          <w:sz w:val="22"/>
          <w:szCs w:val="26"/>
        </w:rPr>
        <w:t>WEB</w:t>
      </w:r>
      <w:r w:rsidRPr="0030690E">
        <w:rPr>
          <w:sz w:val="22"/>
          <w:szCs w:val="26"/>
        </w:rPr>
        <w:t>”)</w:t>
      </w:r>
    </w:p>
    <w:p w:rsidR="00CC15F3" w:rsidRPr="0030690E" w:rsidRDefault="00CC15F3" w:rsidP="00CC15F3">
      <w:pPr>
        <w:rPr>
          <w:sz w:val="22"/>
          <w:szCs w:val="28"/>
        </w:rPr>
      </w:pPr>
    </w:p>
    <w:p w:rsidR="00CC15F3" w:rsidRPr="0030690E" w:rsidRDefault="00CC15F3"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8"/>
        </w:rPr>
      </w:pPr>
      <w:r w:rsidRPr="0030690E">
        <w:rPr>
          <w:b/>
          <w:sz w:val="22"/>
          <w:szCs w:val="28"/>
        </w:rPr>
        <w:t>Class Schedule</w:t>
      </w:r>
      <w:r w:rsidRPr="0030690E">
        <w:rPr>
          <w:sz w:val="22"/>
          <w:szCs w:val="28"/>
        </w:rPr>
        <w:t>:</w:t>
      </w:r>
    </w:p>
    <w:p w:rsidR="00CC15F3" w:rsidRDefault="00352867"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8"/>
        </w:rPr>
      </w:pPr>
      <w:r>
        <w:rPr>
          <w:sz w:val="22"/>
          <w:szCs w:val="28"/>
          <w:u w:val="single"/>
        </w:rPr>
        <w:t>Fri, April 1</w:t>
      </w:r>
      <w:r w:rsidR="00CC15F3" w:rsidRPr="0030690E">
        <w:rPr>
          <w:sz w:val="22"/>
          <w:szCs w:val="28"/>
        </w:rPr>
        <w:t>: Introduction and logistics</w:t>
      </w:r>
    </w:p>
    <w:p w:rsidR="00CC15F3" w:rsidRPr="0030690E" w:rsidRDefault="00CC15F3"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8"/>
        </w:rPr>
      </w:pPr>
    </w:p>
    <w:p w:rsidR="00CC15F3" w:rsidRPr="0030690E" w:rsidRDefault="00352867"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8"/>
        </w:rPr>
      </w:pPr>
      <w:r>
        <w:rPr>
          <w:sz w:val="22"/>
          <w:szCs w:val="28"/>
          <w:u w:val="single"/>
        </w:rPr>
        <w:t>Fri, April 8</w:t>
      </w:r>
      <w:r w:rsidR="00CC15F3">
        <w:rPr>
          <w:sz w:val="22"/>
          <w:szCs w:val="28"/>
          <w:u w:val="single"/>
        </w:rPr>
        <w:t xml:space="preserve">: </w:t>
      </w:r>
      <w:r w:rsidR="00007E40">
        <w:rPr>
          <w:sz w:val="22"/>
          <w:szCs w:val="28"/>
        </w:rPr>
        <w:t>Overview of Representation/</w:t>
      </w:r>
      <w:r w:rsidR="00CC15F3">
        <w:rPr>
          <w:sz w:val="22"/>
          <w:szCs w:val="28"/>
        </w:rPr>
        <w:t>Behavior of Women in Office</w:t>
      </w:r>
    </w:p>
    <w:p w:rsidR="00CC15F3" w:rsidRPr="0030690E" w:rsidRDefault="00CC15F3"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rPr>
      </w:pPr>
      <w:r w:rsidRPr="0030690E">
        <w:rPr>
          <w:sz w:val="22"/>
        </w:rPr>
        <w:tab/>
      </w:r>
      <w:r>
        <w:rPr>
          <w:sz w:val="22"/>
        </w:rPr>
        <w:t xml:space="preserve">   </w:t>
      </w:r>
      <w:r w:rsidRPr="0030690E">
        <w:rPr>
          <w:sz w:val="22"/>
        </w:rPr>
        <w:t>1.</w:t>
      </w:r>
      <w:r w:rsidR="00007E40">
        <w:rPr>
          <w:sz w:val="22"/>
        </w:rPr>
        <w:t xml:space="preserve">WEB: </w:t>
      </w:r>
      <w:proofErr w:type="spellStart"/>
      <w:r w:rsidR="00007E40">
        <w:rPr>
          <w:sz w:val="22"/>
        </w:rPr>
        <w:t>Schwindt</w:t>
      </w:r>
      <w:proofErr w:type="spellEnd"/>
      <w:r w:rsidR="00007E40">
        <w:rPr>
          <w:sz w:val="22"/>
        </w:rPr>
        <w:t xml:space="preserve">-Bayer &amp; </w:t>
      </w:r>
      <w:proofErr w:type="spellStart"/>
      <w:r w:rsidR="00007E40">
        <w:rPr>
          <w:sz w:val="22"/>
        </w:rPr>
        <w:t>Mishler</w:t>
      </w:r>
      <w:proofErr w:type="spellEnd"/>
      <w:r w:rsidR="00007E40">
        <w:rPr>
          <w:sz w:val="22"/>
        </w:rPr>
        <w:t xml:space="preserve"> “An Integrated Model of Women’s Representation” </w:t>
      </w:r>
    </w:p>
    <w:p w:rsidR="006A0880" w:rsidRDefault="006A0880" w:rsidP="006A0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8"/>
        </w:rPr>
      </w:pPr>
      <w:r>
        <w:rPr>
          <w:sz w:val="22"/>
          <w:szCs w:val="32"/>
        </w:rPr>
        <w:tab/>
        <w:t xml:space="preserve">   </w:t>
      </w:r>
      <w:r w:rsidR="00CC15F3">
        <w:rPr>
          <w:sz w:val="22"/>
          <w:szCs w:val="32"/>
        </w:rPr>
        <w:t>2</w:t>
      </w:r>
      <w:r w:rsidR="00CC15F3" w:rsidRPr="0030690E">
        <w:rPr>
          <w:sz w:val="22"/>
          <w:szCs w:val="28"/>
        </w:rPr>
        <w:t>.</w:t>
      </w:r>
      <w:r w:rsidR="00007E40">
        <w:rPr>
          <w:sz w:val="22"/>
          <w:szCs w:val="28"/>
        </w:rPr>
        <w:t>WEB</w:t>
      </w:r>
      <w:r w:rsidR="00CC15F3" w:rsidRPr="0030690E">
        <w:rPr>
          <w:sz w:val="22"/>
          <w:szCs w:val="28"/>
        </w:rPr>
        <w:t xml:space="preserve">: Childs, Sarah. “A </w:t>
      </w:r>
      <w:proofErr w:type="spellStart"/>
      <w:r w:rsidR="00CC15F3" w:rsidRPr="0030690E">
        <w:rPr>
          <w:sz w:val="22"/>
          <w:szCs w:val="28"/>
        </w:rPr>
        <w:t>Feminised</w:t>
      </w:r>
      <w:proofErr w:type="spellEnd"/>
      <w:r w:rsidR="00CC15F3" w:rsidRPr="0030690E">
        <w:rPr>
          <w:sz w:val="22"/>
          <w:szCs w:val="28"/>
        </w:rPr>
        <w:t xml:space="preserve"> Style of Politics? Women MPs in</w:t>
      </w:r>
    </w:p>
    <w:p w:rsidR="00CC15F3" w:rsidRPr="0030690E" w:rsidRDefault="00CC15F3" w:rsidP="006A0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8"/>
        </w:rPr>
      </w:pPr>
      <w:r w:rsidRPr="0030690E">
        <w:rPr>
          <w:sz w:val="22"/>
          <w:szCs w:val="28"/>
        </w:rPr>
        <w:t xml:space="preserve"> </w:t>
      </w:r>
      <w:r w:rsidR="006A0880">
        <w:rPr>
          <w:sz w:val="22"/>
          <w:szCs w:val="28"/>
        </w:rPr>
        <w:tab/>
        <w:t xml:space="preserve">   </w:t>
      </w:r>
      <w:proofErr w:type="gramStart"/>
      <w:r w:rsidRPr="0030690E">
        <w:rPr>
          <w:sz w:val="22"/>
          <w:szCs w:val="28"/>
        </w:rPr>
        <w:t>the</w:t>
      </w:r>
      <w:proofErr w:type="gramEnd"/>
      <w:r w:rsidRPr="0030690E">
        <w:rPr>
          <w:sz w:val="22"/>
          <w:szCs w:val="28"/>
        </w:rPr>
        <w:t xml:space="preserve"> House of Commons”</w:t>
      </w:r>
    </w:p>
    <w:p w:rsidR="00CC15F3" w:rsidRPr="0030690E" w:rsidRDefault="00CC15F3" w:rsidP="00CC15F3">
      <w:pPr>
        <w:ind w:firstLine="720"/>
        <w:rPr>
          <w:sz w:val="22"/>
          <w:szCs w:val="28"/>
        </w:rPr>
      </w:pPr>
      <w:r>
        <w:rPr>
          <w:sz w:val="22"/>
          <w:szCs w:val="28"/>
        </w:rPr>
        <w:t>3</w:t>
      </w:r>
      <w:r w:rsidRPr="0030690E">
        <w:rPr>
          <w:sz w:val="22"/>
          <w:szCs w:val="28"/>
        </w:rPr>
        <w:t>.</w:t>
      </w:r>
      <w:r w:rsidR="000B7840">
        <w:rPr>
          <w:sz w:val="22"/>
          <w:szCs w:val="28"/>
        </w:rPr>
        <w:t>WEB</w:t>
      </w:r>
      <w:r w:rsidRPr="0030690E">
        <w:rPr>
          <w:sz w:val="22"/>
          <w:szCs w:val="28"/>
        </w:rPr>
        <w:t>: Cowley, Philip and Sarah Childs. “Too Spineless to Rebel? New</w:t>
      </w:r>
    </w:p>
    <w:p w:rsidR="00CC15F3" w:rsidRDefault="00CC15F3" w:rsidP="006A0880">
      <w:pPr>
        <w:ind w:firstLine="720"/>
        <w:rPr>
          <w:sz w:val="22"/>
          <w:szCs w:val="28"/>
        </w:rPr>
      </w:pPr>
      <w:proofErr w:type="spellStart"/>
      <w:r w:rsidRPr="0030690E">
        <w:rPr>
          <w:sz w:val="22"/>
          <w:szCs w:val="28"/>
        </w:rPr>
        <w:t>Labour’s</w:t>
      </w:r>
      <w:proofErr w:type="spellEnd"/>
      <w:r w:rsidRPr="0030690E">
        <w:rPr>
          <w:sz w:val="22"/>
          <w:szCs w:val="28"/>
        </w:rPr>
        <w:t xml:space="preserve"> Women MPs”</w:t>
      </w:r>
    </w:p>
    <w:p w:rsidR="00DB0C5F" w:rsidRPr="0030690E" w:rsidRDefault="00CC15F3" w:rsidP="00DB0C5F">
      <w:pPr>
        <w:ind w:left="720"/>
        <w:rPr>
          <w:sz w:val="22"/>
          <w:szCs w:val="28"/>
        </w:rPr>
      </w:pPr>
      <w:r>
        <w:rPr>
          <w:sz w:val="22"/>
          <w:szCs w:val="28"/>
        </w:rPr>
        <w:t xml:space="preserve">4. </w:t>
      </w:r>
      <w:r w:rsidR="00F571E2">
        <w:rPr>
          <w:sz w:val="22"/>
          <w:szCs w:val="28"/>
        </w:rPr>
        <w:t xml:space="preserve">WEB: </w:t>
      </w:r>
      <w:proofErr w:type="spellStart"/>
      <w:r w:rsidR="00DB0C5F" w:rsidRPr="0030690E">
        <w:rPr>
          <w:sz w:val="22"/>
        </w:rPr>
        <w:t>Matland</w:t>
      </w:r>
      <w:proofErr w:type="spellEnd"/>
      <w:r w:rsidR="00DB0C5F" w:rsidRPr="0030690E">
        <w:rPr>
          <w:sz w:val="22"/>
        </w:rPr>
        <w:t>, Richard. “Institutional Variables Affecting Female Representation in National Legislatures: The Case of Norway.</w:t>
      </w:r>
    </w:p>
    <w:p w:rsidR="00CC15F3" w:rsidRDefault="00CC15F3"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8"/>
          <w:u w:val="single"/>
        </w:rPr>
      </w:pPr>
    </w:p>
    <w:p w:rsidR="004D31B4" w:rsidRPr="009E54D0" w:rsidRDefault="00352867" w:rsidP="004D31B4">
      <w:pPr>
        <w:rPr>
          <w:sz w:val="22"/>
          <w:u w:val="single"/>
        </w:rPr>
      </w:pPr>
      <w:r>
        <w:rPr>
          <w:sz w:val="22"/>
          <w:szCs w:val="28"/>
          <w:u w:val="single"/>
        </w:rPr>
        <w:t>Fri, April 15</w:t>
      </w:r>
      <w:r w:rsidR="00CC15F3" w:rsidRPr="009E54D0">
        <w:rPr>
          <w:sz w:val="22"/>
          <w:szCs w:val="28"/>
          <w:u w:val="single"/>
        </w:rPr>
        <w:t>:</w:t>
      </w:r>
      <w:r w:rsidR="00CC15F3" w:rsidRPr="009E54D0">
        <w:rPr>
          <w:sz w:val="22"/>
          <w:u w:val="single"/>
        </w:rPr>
        <w:t xml:space="preserve"> </w:t>
      </w:r>
      <w:r w:rsidR="004D31B4">
        <w:rPr>
          <w:sz w:val="22"/>
          <w:u w:val="single"/>
        </w:rPr>
        <w:t>Perceptions of Women</w:t>
      </w:r>
    </w:p>
    <w:p w:rsidR="004D31B4" w:rsidRPr="009E54D0" w:rsidRDefault="004D31B4" w:rsidP="004D31B4">
      <w:pPr>
        <w:ind w:left="720"/>
        <w:rPr>
          <w:sz w:val="22"/>
        </w:rPr>
      </w:pPr>
      <w:r w:rsidRPr="0030690E">
        <w:rPr>
          <w:sz w:val="22"/>
        </w:rPr>
        <w:t>1</w:t>
      </w:r>
      <w:r w:rsidRPr="009E54D0">
        <w:rPr>
          <w:sz w:val="22"/>
        </w:rPr>
        <w:t>.</w:t>
      </w:r>
      <w:r>
        <w:rPr>
          <w:sz w:val="22"/>
        </w:rPr>
        <w:t xml:space="preserve">WEB: </w:t>
      </w:r>
      <w:proofErr w:type="spellStart"/>
      <w:r w:rsidRPr="00E07FF2">
        <w:rPr>
          <w:sz w:val="22"/>
          <w:szCs w:val="22"/>
        </w:rPr>
        <w:t>Eagly</w:t>
      </w:r>
      <w:proofErr w:type="spellEnd"/>
      <w:r>
        <w:rPr>
          <w:sz w:val="22"/>
          <w:szCs w:val="22"/>
        </w:rPr>
        <w:t xml:space="preserve"> and </w:t>
      </w:r>
      <w:proofErr w:type="spellStart"/>
      <w:r>
        <w:rPr>
          <w:sz w:val="22"/>
          <w:szCs w:val="22"/>
        </w:rPr>
        <w:t>Karau</w:t>
      </w:r>
      <w:proofErr w:type="spellEnd"/>
      <w:r>
        <w:rPr>
          <w:sz w:val="22"/>
          <w:szCs w:val="22"/>
        </w:rPr>
        <w:t xml:space="preserve">. </w:t>
      </w:r>
      <w:r w:rsidRPr="00E07FF2">
        <w:rPr>
          <w:sz w:val="22"/>
          <w:szCs w:val="22"/>
        </w:rPr>
        <w:t xml:space="preserve">“Role Congruity Theory of Prejudice Toward Female Leaders.” </w:t>
      </w:r>
    </w:p>
    <w:p w:rsidR="004D31B4" w:rsidRDefault="004D31B4" w:rsidP="004D31B4">
      <w:pPr>
        <w:ind w:left="720"/>
        <w:rPr>
          <w:sz w:val="22"/>
          <w:szCs w:val="28"/>
        </w:rPr>
      </w:pPr>
      <w:r w:rsidRPr="009E54D0">
        <w:rPr>
          <w:sz w:val="22"/>
        </w:rPr>
        <w:t>2.</w:t>
      </w:r>
      <w:r>
        <w:rPr>
          <w:sz w:val="22"/>
          <w:szCs w:val="28"/>
        </w:rPr>
        <w:t xml:space="preserve">WEB: </w:t>
      </w:r>
      <w:proofErr w:type="spellStart"/>
      <w:r w:rsidRPr="009E54D0">
        <w:rPr>
          <w:sz w:val="22"/>
          <w:szCs w:val="28"/>
        </w:rPr>
        <w:t>Banaszak</w:t>
      </w:r>
      <w:proofErr w:type="spellEnd"/>
      <w:r w:rsidRPr="009E54D0">
        <w:rPr>
          <w:sz w:val="22"/>
          <w:szCs w:val="28"/>
        </w:rPr>
        <w:t xml:space="preserve">, Lee Ann. “The Gendering State and Citizens’ Attitudes Toward Women’s Roles…” </w:t>
      </w:r>
    </w:p>
    <w:p w:rsidR="004D31B4" w:rsidRPr="009E54D0" w:rsidRDefault="004D31B4" w:rsidP="004D31B4">
      <w:pPr>
        <w:ind w:left="720"/>
        <w:rPr>
          <w:sz w:val="22"/>
          <w:szCs w:val="28"/>
        </w:rPr>
      </w:pPr>
      <w:r>
        <w:rPr>
          <w:sz w:val="22"/>
          <w:szCs w:val="28"/>
        </w:rPr>
        <w:t xml:space="preserve">3.WEB: </w:t>
      </w:r>
      <w:proofErr w:type="spellStart"/>
      <w:r>
        <w:rPr>
          <w:sz w:val="22"/>
          <w:szCs w:val="28"/>
        </w:rPr>
        <w:t>Aalberg</w:t>
      </w:r>
      <w:proofErr w:type="spellEnd"/>
      <w:r>
        <w:rPr>
          <w:sz w:val="22"/>
          <w:szCs w:val="28"/>
        </w:rPr>
        <w:t xml:space="preserve">, </w:t>
      </w:r>
      <w:proofErr w:type="spellStart"/>
      <w:r>
        <w:rPr>
          <w:sz w:val="22"/>
          <w:szCs w:val="28"/>
        </w:rPr>
        <w:t>Toral</w:t>
      </w:r>
      <w:proofErr w:type="spellEnd"/>
      <w:r>
        <w:rPr>
          <w:sz w:val="22"/>
          <w:szCs w:val="28"/>
        </w:rPr>
        <w:t xml:space="preserve"> and Anders </w:t>
      </w:r>
      <w:proofErr w:type="spellStart"/>
      <w:r>
        <w:rPr>
          <w:sz w:val="22"/>
          <w:szCs w:val="28"/>
        </w:rPr>
        <w:t>Todal</w:t>
      </w:r>
      <w:proofErr w:type="spellEnd"/>
      <w:r>
        <w:rPr>
          <w:sz w:val="22"/>
          <w:szCs w:val="28"/>
        </w:rPr>
        <w:t xml:space="preserve"> </w:t>
      </w:r>
      <w:proofErr w:type="spellStart"/>
      <w:r>
        <w:rPr>
          <w:sz w:val="22"/>
          <w:szCs w:val="28"/>
        </w:rPr>
        <w:t>Jenssen</w:t>
      </w:r>
      <w:proofErr w:type="spellEnd"/>
      <w:r>
        <w:rPr>
          <w:sz w:val="22"/>
          <w:szCs w:val="28"/>
        </w:rPr>
        <w:t>. “Gender Stereotyping of Political Candidates: An Experimental Study of Political Communication.”</w:t>
      </w:r>
    </w:p>
    <w:p w:rsidR="004D31B4" w:rsidRPr="009E54D0" w:rsidRDefault="004D31B4" w:rsidP="004D31B4">
      <w:pPr>
        <w:ind w:left="720"/>
        <w:rPr>
          <w:sz w:val="22"/>
        </w:rPr>
      </w:pPr>
      <w:r>
        <w:rPr>
          <w:sz w:val="22"/>
          <w:szCs w:val="28"/>
        </w:rPr>
        <w:t>4.WEB</w:t>
      </w:r>
      <w:r w:rsidRPr="009E54D0">
        <w:rPr>
          <w:sz w:val="22"/>
          <w:szCs w:val="28"/>
        </w:rPr>
        <w:t xml:space="preserve">: </w:t>
      </w:r>
      <w:proofErr w:type="spellStart"/>
      <w:r w:rsidRPr="009E54D0">
        <w:rPr>
          <w:sz w:val="22"/>
        </w:rPr>
        <w:t>Sjoberg</w:t>
      </w:r>
      <w:proofErr w:type="spellEnd"/>
      <w:r w:rsidRPr="009E54D0">
        <w:rPr>
          <w:sz w:val="22"/>
        </w:rPr>
        <w:t xml:space="preserve">, Laura and Caron E. Gentry. </w:t>
      </w:r>
      <w:r>
        <w:rPr>
          <w:sz w:val="22"/>
        </w:rPr>
        <w:t>“Reduced to Bad Sex: Narratives of Violent Women from the Bible to the War on Terror.”</w:t>
      </w:r>
    </w:p>
    <w:p w:rsidR="00CC15F3" w:rsidRPr="009E54D0" w:rsidRDefault="00CC15F3"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8"/>
          <w:u w:val="single"/>
        </w:rPr>
      </w:pPr>
    </w:p>
    <w:p w:rsidR="004D31B4" w:rsidRPr="004D31B4" w:rsidRDefault="00352867" w:rsidP="004D31B4">
      <w:pPr>
        <w:rPr>
          <w:sz w:val="22"/>
        </w:rPr>
      </w:pPr>
      <w:r>
        <w:rPr>
          <w:sz w:val="22"/>
          <w:szCs w:val="28"/>
          <w:u w:val="single"/>
        </w:rPr>
        <w:t>Fri, April 22</w:t>
      </w:r>
      <w:r w:rsidR="00CC15F3" w:rsidRPr="009E54D0">
        <w:rPr>
          <w:sz w:val="22"/>
          <w:szCs w:val="28"/>
          <w:u w:val="single"/>
        </w:rPr>
        <w:t>:</w:t>
      </w:r>
      <w:r w:rsidR="00CC15F3" w:rsidRPr="009E54D0">
        <w:rPr>
          <w:sz w:val="22"/>
        </w:rPr>
        <w:t xml:space="preserve"> </w:t>
      </w:r>
      <w:r w:rsidR="004D31B4">
        <w:rPr>
          <w:sz w:val="22"/>
          <w:szCs w:val="28"/>
          <w:u w:val="single"/>
        </w:rPr>
        <w:t xml:space="preserve">Gender Quotas &amp; Representation </w:t>
      </w:r>
    </w:p>
    <w:p w:rsidR="004D31B4" w:rsidRPr="0030690E" w:rsidRDefault="004D31B4" w:rsidP="004D31B4">
      <w:pPr>
        <w:ind w:firstLine="720"/>
        <w:rPr>
          <w:sz w:val="22"/>
        </w:rPr>
      </w:pPr>
      <w:r w:rsidRPr="0030690E">
        <w:rPr>
          <w:sz w:val="22"/>
        </w:rPr>
        <w:t>1.Kittilson: Chapter 4</w:t>
      </w:r>
    </w:p>
    <w:p w:rsidR="004D31B4" w:rsidRPr="001D7A89" w:rsidRDefault="004D31B4" w:rsidP="004D31B4">
      <w:pPr>
        <w:ind w:left="720"/>
        <w:rPr>
          <w:sz w:val="22"/>
        </w:rPr>
      </w:pPr>
      <w:r w:rsidRPr="0030690E">
        <w:rPr>
          <w:sz w:val="22"/>
        </w:rPr>
        <w:t>2.</w:t>
      </w:r>
      <w:r>
        <w:rPr>
          <w:sz w:val="22"/>
          <w:szCs w:val="28"/>
        </w:rPr>
        <w:t>WEB</w:t>
      </w:r>
      <w:r w:rsidRPr="0030690E">
        <w:rPr>
          <w:sz w:val="22"/>
        </w:rPr>
        <w:t xml:space="preserve">: Group of articles known as “Gender Quotas II” from </w:t>
      </w:r>
      <w:r w:rsidRPr="0030690E">
        <w:rPr>
          <w:i/>
          <w:sz w:val="22"/>
        </w:rPr>
        <w:t>Politics &amp; Gender</w:t>
      </w:r>
      <w:r w:rsidRPr="0030690E">
        <w:rPr>
          <w:sz w:val="22"/>
        </w:rPr>
        <w:t>.</w:t>
      </w:r>
    </w:p>
    <w:p w:rsidR="004D31B4" w:rsidRDefault="004D31B4" w:rsidP="004D31B4">
      <w:pPr>
        <w:ind w:left="720"/>
        <w:rPr>
          <w:rFonts w:cs="Helvetica"/>
          <w:color w:val="000000"/>
          <w:sz w:val="22"/>
        </w:rPr>
      </w:pPr>
      <w:r>
        <w:rPr>
          <w:sz w:val="22"/>
        </w:rPr>
        <w:t>3.WEB</w:t>
      </w:r>
      <w:r w:rsidRPr="00E50330">
        <w:rPr>
          <w:sz w:val="22"/>
        </w:rPr>
        <w:t xml:space="preserve">: Murray, </w:t>
      </w:r>
      <w:r w:rsidRPr="00633865">
        <w:rPr>
          <w:sz w:val="22"/>
        </w:rPr>
        <w:t>Rainbow, “</w:t>
      </w:r>
      <w:r w:rsidRPr="00633865">
        <w:rPr>
          <w:rFonts w:cs="Helvetica"/>
          <w:color w:val="000000"/>
          <w:sz w:val="22"/>
        </w:rPr>
        <w:t>The Power of Sex and Incumbency:</w:t>
      </w:r>
      <w:r w:rsidRPr="00633865">
        <w:rPr>
          <w:sz w:val="22"/>
        </w:rPr>
        <w:t xml:space="preserve"> </w:t>
      </w:r>
      <w:r w:rsidRPr="00633865">
        <w:rPr>
          <w:rFonts w:cs="Helvetica"/>
          <w:color w:val="000000"/>
          <w:sz w:val="22"/>
        </w:rPr>
        <w:t>A Longitudinal Study of Electoral Performance in France”</w:t>
      </w:r>
    </w:p>
    <w:p w:rsidR="004D31B4" w:rsidRDefault="004D31B4" w:rsidP="004D31B4">
      <w:pPr>
        <w:ind w:left="720"/>
        <w:rPr>
          <w:rFonts w:cs="Helvetica"/>
          <w:color w:val="000000"/>
          <w:sz w:val="22"/>
        </w:rPr>
      </w:pPr>
      <w:r>
        <w:rPr>
          <w:rFonts w:cs="Helvetica"/>
          <w:color w:val="000000"/>
          <w:sz w:val="22"/>
        </w:rPr>
        <w:t xml:space="preserve">4.WEB: </w:t>
      </w:r>
      <w:proofErr w:type="spellStart"/>
      <w:r>
        <w:rPr>
          <w:rFonts w:cs="Helvetica"/>
          <w:color w:val="000000"/>
          <w:sz w:val="22"/>
        </w:rPr>
        <w:t>Baldez</w:t>
      </w:r>
      <w:proofErr w:type="spellEnd"/>
      <w:r>
        <w:rPr>
          <w:rFonts w:cs="Helvetica"/>
          <w:color w:val="000000"/>
          <w:sz w:val="22"/>
        </w:rPr>
        <w:t>, Lisa. “Elected Bodies: The Gender Quota Law for Legislative Candidates in Mexico</w:t>
      </w:r>
    </w:p>
    <w:p w:rsidR="00CC15F3" w:rsidRPr="00801BFA" w:rsidRDefault="00CC15F3"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8"/>
        </w:rPr>
      </w:pPr>
      <w:r>
        <w:rPr>
          <w:sz w:val="22"/>
          <w:szCs w:val="28"/>
        </w:rPr>
        <w:tab/>
      </w:r>
    </w:p>
    <w:p w:rsidR="004D31B4" w:rsidRPr="00E702EE" w:rsidRDefault="00352867" w:rsidP="004D31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8"/>
          <w:u w:val="single"/>
        </w:rPr>
      </w:pPr>
      <w:r>
        <w:rPr>
          <w:sz w:val="22"/>
          <w:szCs w:val="28"/>
          <w:u w:val="single"/>
        </w:rPr>
        <w:t>Fri, April 29</w:t>
      </w:r>
      <w:r w:rsidR="00CC15F3">
        <w:rPr>
          <w:sz w:val="22"/>
          <w:szCs w:val="28"/>
          <w:u w:val="single"/>
        </w:rPr>
        <w:t>:</w:t>
      </w:r>
      <w:r w:rsidR="00CC15F3" w:rsidRPr="001D7A89">
        <w:rPr>
          <w:sz w:val="22"/>
        </w:rPr>
        <w:t xml:space="preserve"> </w:t>
      </w:r>
      <w:r w:rsidR="004D31B4" w:rsidRPr="00E702EE">
        <w:rPr>
          <w:sz w:val="22"/>
          <w:szCs w:val="28"/>
          <w:u w:val="single"/>
        </w:rPr>
        <w:t>Women and Parties</w:t>
      </w:r>
    </w:p>
    <w:p w:rsidR="004D31B4" w:rsidRPr="0030690E" w:rsidRDefault="004D31B4" w:rsidP="004D31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8"/>
        </w:rPr>
      </w:pPr>
      <w:r w:rsidRPr="0030690E">
        <w:rPr>
          <w:sz w:val="22"/>
          <w:szCs w:val="28"/>
        </w:rPr>
        <w:tab/>
        <w:t xml:space="preserve">1.Kittilson: Chapters 1, 2, &amp; 3.  </w:t>
      </w:r>
    </w:p>
    <w:p w:rsidR="004D31B4" w:rsidRPr="0030690E" w:rsidRDefault="004D31B4" w:rsidP="004D31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8"/>
        </w:rPr>
      </w:pPr>
      <w:r>
        <w:rPr>
          <w:sz w:val="22"/>
          <w:szCs w:val="28"/>
        </w:rPr>
        <w:tab/>
        <w:t>2</w:t>
      </w:r>
      <w:r w:rsidRPr="0030690E">
        <w:rPr>
          <w:sz w:val="22"/>
          <w:szCs w:val="28"/>
        </w:rPr>
        <w:t xml:space="preserve">.Kittilson: Chapters 5, 6, 7 &amp; 10. </w:t>
      </w:r>
    </w:p>
    <w:p w:rsidR="004D31B4" w:rsidRDefault="004D31B4" w:rsidP="00CC15F3">
      <w:pPr>
        <w:rPr>
          <w:sz w:val="22"/>
        </w:rPr>
      </w:pPr>
    </w:p>
    <w:p w:rsidR="004D31B4" w:rsidRDefault="004D31B4" w:rsidP="004D31B4">
      <w:pPr>
        <w:rPr>
          <w:sz w:val="22"/>
          <w:u w:val="single"/>
        </w:rPr>
      </w:pPr>
      <w:r>
        <w:rPr>
          <w:sz w:val="22"/>
          <w:szCs w:val="28"/>
          <w:u w:val="single"/>
        </w:rPr>
        <w:t>Fri, May 6:</w:t>
      </w:r>
      <w:r w:rsidRPr="001D7A89">
        <w:rPr>
          <w:sz w:val="22"/>
        </w:rPr>
        <w:t xml:space="preserve"> </w:t>
      </w:r>
      <w:r>
        <w:rPr>
          <w:sz w:val="22"/>
          <w:u w:val="single"/>
        </w:rPr>
        <w:t>Substantive Representation/Gendered Policy</w:t>
      </w:r>
    </w:p>
    <w:p w:rsidR="004D31B4" w:rsidRDefault="004D31B4" w:rsidP="004D31B4">
      <w:pPr>
        <w:ind w:left="720"/>
        <w:rPr>
          <w:sz w:val="22"/>
          <w:szCs w:val="28"/>
        </w:rPr>
      </w:pPr>
      <w:r>
        <w:rPr>
          <w:sz w:val="22"/>
          <w:szCs w:val="28"/>
        </w:rPr>
        <w:t>1.WEB: Taylor-Robinson, Michelle and Roseanna Michelle Heath. “Do Women Legislators Have Different Policy Priorities than Their Male Colleagues? A Critical Case Test.”</w:t>
      </w:r>
    </w:p>
    <w:p w:rsidR="004D31B4" w:rsidRDefault="004D31B4" w:rsidP="004D31B4">
      <w:pPr>
        <w:ind w:left="720"/>
        <w:rPr>
          <w:sz w:val="22"/>
          <w:szCs w:val="28"/>
        </w:rPr>
      </w:pPr>
      <w:r>
        <w:rPr>
          <w:sz w:val="22"/>
          <w:szCs w:val="28"/>
        </w:rPr>
        <w:t xml:space="preserve">2.WEB: </w:t>
      </w:r>
      <w:proofErr w:type="spellStart"/>
      <w:r>
        <w:rPr>
          <w:sz w:val="22"/>
          <w:szCs w:val="28"/>
        </w:rPr>
        <w:t>Franceschet</w:t>
      </w:r>
      <w:proofErr w:type="spellEnd"/>
      <w:r>
        <w:rPr>
          <w:sz w:val="22"/>
          <w:szCs w:val="28"/>
        </w:rPr>
        <w:t xml:space="preserve"> &amp; </w:t>
      </w:r>
      <w:proofErr w:type="spellStart"/>
      <w:r>
        <w:rPr>
          <w:sz w:val="22"/>
          <w:szCs w:val="28"/>
        </w:rPr>
        <w:t>Piscopo</w:t>
      </w:r>
      <w:proofErr w:type="spellEnd"/>
      <w:r>
        <w:rPr>
          <w:sz w:val="22"/>
          <w:szCs w:val="28"/>
        </w:rPr>
        <w:t xml:space="preserve"> “Gender Quotas and Women’s Substantive Representation: Lessons from Argentina.”</w:t>
      </w:r>
    </w:p>
    <w:p w:rsidR="004D31B4" w:rsidRDefault="004D31B4" w:rsidP="004D31B4">
      <w:pPr>
        <w:ind w:left="720"/>
        <w:rPr>
          <w:sz w:val="22"/>
          <w:szCs w:val="28"/>
        </w:rPr>
      </w:pPr>
      <w:r>
        <w:rPr>
          <w:sz w:val="22"/>
          <w:szCs w:val="28"/>
        </w:rPr>
        <w:t xml:space="preserve">3.WEB: </w:t>
      </w:r>
      <w:proofErr w:type="spellStart"/>
      <w:r>
        <w:rPr>
          <w:sz w:val="22"/>
          <w:szCs w:val="28"/>
        </w:rPr>
        <w:t>Asal</w:t>
      </w:r>
      <w:proofErr w:type="spellEnd"/>
      <w:r>
        <w:rPr>
          <w:sz w:val="22"/>
          <w:szCs w:val="28"/>
        </w:rPr>
        <w:t>, Brown, &amp; Figueroa “Structure, Empowerment, and the Liberalization of Cross-National Abortion Rights.”</w:t>
      </w:r>
    </w:p>
    <w:p w:rsidR="004D31B4" w:rsidRDefault="004D31B4" w:rsidP="004D31B4">
      <w:pPr>
        <w:ind w:left="720"/>
        <w:rPr>
          <w:rFonts w:eastAsiaTheme="minorEastAsia" w:cstheme="minorBidi"/>
          <w:color w:val="000000"/>
          <w:sz w:val="22"/>
        </w:rPr>
      </w:pPr>
      <w:r>
        <w:rPr>
          <w:sz w:val="22"/>
          <w:szCs w:val="28"/>
        </w:rPr>
        <w:t xml:space="preserve">4.WEB: </w:t>
      </w:r>
      <w:r>
        <w:rPr>
          <w:rFonts w:eastAsiaTheme="minorEastAsia" w:cstheme="minorBidi"/>
          <w:color w:val="000000"/>
          <w:sz w:val="22"/>
        </w:rPr>
        <w:t>Morgan, Kimberly</w:t>
      </w:r>
      <w:r w:rsidRPr="00E07FF2">
        <w:rPr>
          <w:rFonts w:eastAsiaTheme="minorEastAsia" w:cstheme="minorBidi"/>
          <w:color w:val="000000"/>
          <w:sz w:val="22"/>
        </w:rPr>
        <w:t xml:space="preserve"> “The Politics of Mothers' Employment: France in Comparative Perspective</w:t>
      </w:r>
      <w:r>
        <w:rPr>
          <w:rFonts w:eastAsiaTheme="minorEastAsia" w:cstheme="minorBidi"/>
          <w:color w:val="000000"/>
          <w:sz w:val="22"/>
        </w:rPr>
        <w:t>.</w:t>
      </w:r>
      <w:r w:rsidRPr="00E07FF2">
        <w:rPr>
          <w:rFonts w:eastAsiaTheme="minorEastAsia" w:cstheme="minorBidi"/>
          <w:color w:val="000000"/>
          <w:sz w:val="22"/>
        </w:rPr>
        <w:t>”</w:t>
      </w:r>
    </w:p>
    <w:p w:rsidR="004D31B4" w:rsidRDefault="004D31B4" w:rsidP="00CC15F3">
      <w:pPr>
        <w:rPr>
          <w:sz w:val="22"/>
        </w:rPr>
      </w:pPr>
    </w:p>
    <w:p w:rsidR="00CC15F3" w:rsidRPr="004D31B4" w:rsidRDefault="004D31B4" w:rsidP="004D31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8"/>
          <w:u w:val="single"/>
        </w:rPr>
      </w:pPr>
      <w:r>
        <w:rPr>
          <w:sz w:val="22"/>
          <w:szCs w:val="28"/>
          <w:u w:val="single"/>
        </w:rPr>
        <w:t>Fri, May 13</w:t>
      </w:r>
      <w:r w:rsidRPr="004D31B4">
        <w:rPr>
          <w:sz w:val="22"/>
          <w:szCs w:val="28"/>
          <w:u w:val="single"/>
        </w:rPr>
        <w:t xml:space="preserve">: </w:t>
      </w:r>
      <w:r w:rsidR="00CC15F3" w:rsidRPr="004D31B4">
        <w:rPr>
          <w:sz w:val="22"/>
          <w:u w:val="single"/>
        </w:rPr>
        <w:t>Gender Gap</w:t>
      </w:r>
      <w:r w:rsidR="00D503E3" w:rsidRPr="004D31B4">
        <w:rPr>
          <w:sz w:val="22"/>
          <w:u w:val="single"/>
        </w:rPr>
        <w:t>s</w:t>
      </w:r>
      <w:r w:rsidR="00CC15F3" w:rsidRPr="004D31B4">
        <w:rPr>
          <w:sz w:val="22"/>
          <w:u w:val="single"/>
        </w:rPr>
        <w:t>: Attitudes of Women &amp; Political Activism</w:t>
      </w:r>
    </w:p>
    <w:p w:rsidR="00DB0C5F" w:rsidRDefault="00CC15F3" w:rsidP="00CC15F3">
      <w:pPr>
        <w:ind w:firstLine="720"/>
        <w:rPr>
          <w:sz w:val="22"/>
        </w:rPr>
      </w:pPr>
      <w:r w:rsidRPr="0030690E">
        <w:rPr>
          <w:sz w:val="22"/>
        </w:rPr>
        <w:t>1.</w:t>
      </w:r>
      <w:r w:rsidR="00DB0C5F">
        <w:rPr>
          <w:sz w:val="22"/>
        </w:rPr>
        <w:t xml:space="preserve">WEB: </w:t>
      </w:r>
      <w:proofErr w:type="spellStart"/>
      <w:r w:rsidR="00DB0C5F">
        <w:rPr>
          <w:sz w:val="22"/>
        </w:rPr>
        <w:t>Lizotte</w:t>
      </w:r>
      <w:proofErr w:type="spellEnd"/>
      <w:r w:rsidR="00DB0C5F">
        <w:rPr>
          <w:sz w:val="22"/>
        </w:rPr>
        <w:t xml:space="preserve"> &amp; </w:t>
      </w:r>
      <w:proofErr w:type="spellStart"/>
      <w:r w:rsidR="00DB0C5F">
        <w:rPr>
          <w:sz w:val="22"/>
        </w:rPr>
        <w:t>Sidman</w:t>
      </w:r>
      <w:proofErr w:type="spellEnd"/>
      <w:r w:rsidR="00DB0C5F">
        <w:rPr>
          <w:sz w:val="22"/>
        </w:rPr>
        <w:t>. “Explaining the Gender Gap in Political Knowledge”</w:t>
      </w:r>
    </w:p>
    <w:p w:rsidR="00CC15F3" w:rsidRPr="0030690E" w:rsidRDefault="00CC15F3" w:rsidP="00CC15F3">
      <w:pPr>
        <w:ind w:firstLine="720"/>
        <w:rPr>
          <w:sz w:val="22"/>
          <w:szCs w:val="28"/>
        </w:rPr>
      </w:pPr>
      <w:r w:rsidRPr="0030690E">
        <w:rPr>
          <w:sz w:val="22"/>
        </w:rPr>
        <w:t>2.</w:t>
      </w:r>
      <w:r w:rsidR="00DB0C5F">
        <w:rPr>
          <w:sz w:val="22"/>
          <w:szCs w:val="28"/>
        </w:rPr>
        <w:t>WEB</w:t>
      </w:r>
      <w:r w:rsidRPr="0030690E">
        <w:rPr>
          <w:sz w:val="22"/>
        </w:rPr>
        <w:t xml:space="preserve">: Lewis, Paul. “The ‘Gender Gap’ in Chile” </w:t>
      </w:r>
    </w:p>
    <w:p w:rsidR="00CC15F3" w:rsidRPr="0030690E" w:rsidRDefault="00CC15F3" w:rsidP="00DB0C5F">
      <w:pPr>
        <w:ind w:left="720"/>
        <w:rPr>
          <w:sz w:val="22"/>
        </w:rPr>
      </w:pPr>
      <w:r>
        <w:rPr>
          <w:sz w:val="22"/>
          <w:szCs w:val="28"/>
        </w:rPr>
        <w:t>3</w:t>
      </w:r>
      <w:r w:rsidRPr="0030690E">
        <w:rPr>
          <w:sz w:val="22"/>
        </w:rPr>
        <w:t>.</w:t>
      </w:r>
      <w:r w:rsidR="00DB0C5F">
        <w:rPr>
          <w:sz w:val="22"/>
        </w:rPr>
        <w:t xml:space="preserve">WEB: </w:t>
      </w:r>
      <w:r w:rsidR="00DB0C5F">
        <w:rPr>
          <w:sz w:val="22"/>
          <w:szCs w:val="28"/>
        </w:rPr>
        <w:t>Fox &amp; Lawless “Entering the Arena? Gender and the Decision to Run for Office.”</w:t>
      </w:r>
    </w:p>
    <w:p w:rsidR="00CC15F3" w:rsidRPr="000A65FB" w:rsidRDefault="00CC15F3" w:rsidP="006A0880">
      <w:pPr>
        <w:ind w:left="720"/>
        <w:rPr>
          <w:sz w:val="22"/>
        </w:rPr>
      </w:pPr>
      <w:r>
        <w:rPr>
          <w:sz w:val="22"/>
        </w:rPr>
        <w:t>4</w:t>
      </w:r>
      <w:r w:rsidRPr="0030690E">
        <w:rPr>
          <w:sz w:val="22"/>
        </w:rPr>
        <w:t>.</w:t>
      </w:r>
      <w:r w:rsidR="00DB0C5F" w:rsidRPr="00247B37">
        <w:rPr>
          <w:sz w:val="22"/>
        </w:rPr>
        <w:t xml:space="preserve">WEB: </w:t>
      </w:r>
      <w:proofErr w:type="spellStart"/>
      <w:r w:rsidR="00DB0C5F" w:rsidRPr="00247B37">
        <w:rPr>
          <w:sz w:val="22"/>
        </w:rPr>
        <w:t>Baldez</w:t>
      </w:r>
      <w:proofErr w:type="spellEnd"/>
      <w:r w:rsidR="00DB0C5F" w:rsidRPr="00247B37">
        <w:rPr>
          <w:sz w:val="22"/>
        </w:rPr>
        <w:t>, Lisa. “Women’s Movements and Democratic Transition in Chile, Brazil, East Germany, and Poland.”</w:t>
      </w:r>
      <w:r w:rsidR="000A65FB" w:rsidRPr="00247B37">
        <w:rPr>
          <w:sz w:val="22"/>
        </w:rPr>
        <w:t xml:space="preserve"> </w:t>
      </w:r>
    </w:p>
    <w:p w:rsidR="00CC15F3" w:rsidRDefault="004D31B4"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8"/>
          <w:u w:val="single"/>
        </w:rPr>
      </w:pPr>
      <w:r w:rsidRPr="0030690E">
        <w:rPr>
          <w:sz w:val="22"/>
          <w:szCs w:val="28"/>
        </w:rPr>
        <w:t>**One paragraph on paper topic due</w:t>
      </w:r>
      <w:r>
        <w:rPr>
          <w:sz w:val="22"/>
          <w:szCs w:val="28"/>
        </w:rPr>
        <w:t xml:space="preserve"> today (May 13)</w:t>
      </w:r>
      <w:r w:rsidRPr="0030690E">
        <w:rPr>
          <w:sz w:val="22"/>
          <w:szCs w:val="28"/>
        </w:rPr>
        <w:t>**</w:t>
      </w:r>
    </w:p>
    <w:p w:rsidR="00CC15F3" w:rsidRDefault="00CC15F3"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8"/>
          <w:u w:val="single"/>
        </w:rPr>
      </w:pPr>
    </w:p>
    <w:p w:rsidR="004D31B4" w:rsidRDefault="00352867" w:rsidP="004D31B4">
      <w:pPr>
        <w:rPr>
          <w:sz w:val="22"/>
        </w:rPr>
      </w:pPr>
      <w:r>
        <w:rPr>
          <w:sz w:val="22"/>
          <w:szCs w:val="28"/>
          <w:u w:val="single"/>
        </w:rPr>
        <w:t>Fri, May 20</w:t>
      </w:r>
      <w:r w:rsidR="00CC15F3" w:rsidRPr="004D31B4">
        <w:rPr>
          <w:sz w:val="22"/>
          <w:szCs w:val="28"/>
          <w:u w:val="single"/>
        </w:rPr>
        <w:t xml:space="preserve">: </w:t>
      </w:r>
      <w:r w:rsidR="004D31B4" w:rsidRPr="004D31B4">
        <w:rPr>
          <w:sz w:val="22"/>
          <w:u w:val="single"/>
        </w:rPr>
        <w:t>Not Legislatures: Executive, Judicial, Regional Power</w:t>
      </w:r>
    </w:p>
    <w:p w:rsidR="004D31B4" w:rsidRDefault="004D31B4" w:rsidP="004D31B4">
      <w:pPr>
        <w:ind w:left="720"/>
        <w:rPr>
          <w:sz w:val="22"/>
        </w:rPr>
      </w:pPr>
      <w:r>
        <w:rPr>
          <w:sz w:val="22"/>
        </w:rPr>
        <w:t xml:space="preserve">1.WEB: Escobar-Lemmon &amp; Taylor-Robinson. “Women Ministers in Latin American Government: When, Where, and Why? </w:t>
      </w:r>
    </w:p>
    <w:p w:rsidR="004D31B4" w:rsidRDefault="004D31B4" w:rsidP="004D31B4">
      <w:pPr>
        <w:ind w:left="720"/>
        <w:rPr>
          <w:sz w:val="22"/>
        </w:rPr>
      </w:pPr>
      <w:r>
        <w:rPr>
          <w:sz w:val="22"/>
        </w:rPr>
        <w:t xml:space="preserve">2.WEB: </w:t>
      </w:r>
      <w:proofErr w:type="spellStart"/>
      <w:r>
        <w:rPr>
          <w:sz w:val="22"/>
        </w:rPr>
        <w:t>Jalalzai</w:t>
      </w:r>
      <w:proofErr w:type="spellEnd"/>
      <w:r>
        <w:rPr>
          <w:sz w:val="22"/>
        </w:rPr>
        <w:t xml:space="preserve">, </w:t>
      </w:r>
      <w:proofErr w:type="spellStart"/>
      <w:r>
        <w:rPr>
          <w:sz w:val="22"/>
        </w:rPr>
        <w:t>Farida</w:t>
      </w:r>
      <w:proofErr w:type="spellEnd"/>
      <w:r>
        <w:rPr>
          <w:sz w:val="22"/>
        </w:rPr>
        <w:t xml:space="preserve"> “Women Rule: Shattering the Executive Glass Ceiling”</w:t>
      </w:r>
    </w:p>
    <w:p w:rsidR="004D31B4" w:rsidRDefault="004D31B4" w:rsidP="004D31B4">
      <w:pPr>
        <w:ind w:left="720"/>
        <w:rPr>
          <w:sz w:val="22"/>
        </w:rPr>
      </w:pPr>
      <w:r>
        <w:rPr>
          <w:sz w:val="22"/>
        </w:rPr>
        <w:t>3.WEB: Williams &amp; Thames. “Women’s Representation on High Courts in Advanced Industrialized Countries”</w:t>
      </w:r>
    </w:p>
    <w:p w:rsidR="004D31B4" w:rsidRPr="0030690E" w:rsidRDefault="004D31B4" w:rsidP="004D31B4">
      <w:pPr>
        <w:ind w:left="720"/>
        <w:rPr>
          <w:sz w:val="22"/>
        </w:rPr>
      </w:pPr>
      <w:r>
        <w:rPr>
          <w:sz w:val="22"/>
        </w:rPr>
        <w:t>4.WEB: Friedman, Elisabeth. “</w:t>
      </w:r>
      <w:proofErr w:type="gramStart"/>
      <w:r>
        <w:rPr>
          <w:sz w:val="22"/>
        </w:rPr>
        <w:t>Re(</w:t>
      </w:r>
      <w:proofErr w:type="spellStart"/>
      <w:proofErr w:type="gramEnd"/>
      <w:r>
        <w:rPr>
          <w:sz w:val="22"/>
        </w:rPr>
        <w:t>gion</w:t>
      </w:r>
      <w:proofErr w:type="spellEnd"/>
      <w:r>
        <w:rPr>
          <w:sz w:val="22"/>
        </w:rPr>
        <w:t>)</w:t>
      </w:r>
      <w:proofErr w:type="spellStart"/>
      <w:r>
        <w:rPr>
          <w:sz w:val="22"/>
        </w:rPr>
        <w:t>alizing</w:t>
      </w:r>
      <w:proofErr w:type="spellEnd"/>
      <w:r>
        <w:rPr>
          <w:sz w:val="22"/>
        </w:rPr>
        <w:t xml:space="preserve"> Women’s Human Rights in Latin America.” </w:t>
      </w:r>
    </w:p>
    <w:p w:rsidR="00CC15F3" w:rsidRPr="00E50330" w:rsidRDefault="00CC15F3"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8"/>
          <w:u w:val="single"/>
        </w:rPr>
      </w:pPr>
    </w:p>
    <w:p w:rsidR="00CC15F3" w:rsidRDefault="00352867"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8"/>
          <w:u w:val="single"/>
        </w:rPr>
      </w:pPr>
      <w:r>
        <w:rPr>
          <w:sz w:val="22"/>
          <w:szCs w:val="28"/>
          <w:u w:val="single"/>
        </w:rPr>
        <w:t>Fri, May 27</w:t>
      </w:r>
      <w:r w:rsidR="00CC15F3" w:rsidRPr="00E702EE">
        <w:rPr>
          <w:sz w:val="22"/>
          <w:szCs w:val="28"/>
          <w:u w:val="single"/>
        </w:rPr>
        <w:t>:Women and the Communist State/ Women in the Post-Communist State</w:t>
      </w:r>
    </w:p>
    <w:p w:rsidR="00CC15F3" w:rsidRPr="006A0880" w:rsidRDefault="00CC15F3"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 w:val="22"/>
        </w:rPr>
      </w:pPr>
      <w:r w:rsidRPr="00151131">
        <w:rPr>
          <w:sz w:val="22"/>
          <w:szCs w:val="28"/>
        </w:rPr>
        <w:tab/>
        <w:t>1.</w:t>
      </w:r>
      <w:r w:rsidRPr="00151131">
        <w:rPr>
          <w:rFonts w:cs="Helvetica"/>
          <w:color w:val="000000"/>
          <w:sz w:val="22"/>
        </w:rPr>
        <w:t>Drakulic</w:t>
      </w:r>
      <w:r w:rsidR="006A0880" w:rsidRPr="006A0880">
        <w:rPr>
          <w:rFonts w:cs="Helvetica"/>
          <w:color w:val="000000"/>
          <w:sz w:val="22"/>
        </w:rPr>
        <w:t xml:space="preserve">: Entirety </w:t>
      </w:r>
    </w:p>
    <w:p w:rsidR="00CC15F3" w:rsidRPr="0030690E" w:rsidRDefault="00CC15F3" w:rsidP="006A0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sz w:val="22"/>
          <w:szCs w:val="28"/>
        </w:rPr>
      </w:pPr>
      <w:r w:rsidRPr="006A0880">
        <w:rPr>
          <w:sz w:val="22"/>
          <w:szCs w:val="28"/>
        </w:rPr>
        <w:t>2.</w:t>
      </w:r>
      <w:r w:rsidR="0059195F">
        <w:rPr>
          <w:sz w:val="22"/>
          <w:szCs w:val="28"/>
        </w:rPr>
        <w:t>WEB</w:t>
      </w:r>
      <w:r w:rsidRPr="006A0880">
        <w:rPr>
          <w:sz w:val="22"/>
          <w:szCs w:val="28"/>
        </w:rPr>
        <w:t xml:space="preserve">: Su, </w:t>
      </w:r>
      <w:proofErr w:type="spellStart"/>
      <w:r w:rsidRPr="006A0880">
        <w:rPr>
          <w:sz w:val="22"/>
          <w:szCs w:val="28"/>
        </w:rPr>
        <w:t>Fubing</w:t>
      </w:r>
      <w:proofErr w:type="spellEnd"/>
      <w:r w:rsidRPr="0030690E">
        <w:rPr>
          <w:sz w:val="22"/>
          <w:szCs w:val="28"/>
        </w:rPr>
        <w:t>. “Gender Inequality in Chinese Politics: An Empirical Analysis of Provincial Elites.”</w:t>
      </w:r>
    </w:p>
    <w:p w:rsidR="00CC15F3" w:rsidRPr="0030690E" w:rsidRDefault="00CC15F3" w:rsidP="006A0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sz w:val="22"/>
          <w:szCs w:val="28"/>
        </w:rPr>
      </w:pPr>
      <w:r>
        <w:rPr>
          <w:sz w:val="22"/>
          <w:szCs w:val="28"/>
        </w:rPr>
        <w:t>3</w:t>
      </w:r>
      <w:r w:rsidRPr="0030690E">
        <w:rPr>
          <w:sz w:val="22"/>
          <w:szCs w:val="28"/>
        </w:rPr>
        <w:t>.</w:t>
      </w:r>
      <w:r w:rsidR="0059195F">
        <w:rPr>
          <w:sz w:val="22"/>
          <w:szCs w:val="28"/>
        </w:rPr>
        <w:t>WEB</w:t>
      </w:r>
      <w:r w:rsidRPr="0030690E">
        <w:rPr>
          <w:sz w:val="22"/>
          <w:szCs w:val="28"/>
        </w:rPr>
        <w:t xml:space="preserve">: </w:t>
      </w:r>
      <w:proofErr w:type="spellStart"/>
      <w:r w:rsidRPr="0030690E">
        <w:rPr>
          <w:sz w:val="22"/>
          <w:szCs w:val="28"/>
        </w:rPr>
        <w:t>Luciak</w:t>
      </w:r>
      <w:proofErr w:type="spellEnd"/>
      <w:r w:rsidRPr="0030690E">
        <w:rPr>
          <w:sz w:val="22"/>
          <w:szCs w:val="28"/>
        </w:rPr>
        <w:t xml:space="preserve">, </w:t>
      </w:r>
      <w:proofErr w:type="spellStart"/>
      <w:r w:rsidRPr="0030690E">
        <w:rPr>
          <w:sz w:val="22"/>
          <w:szCs w:val="28"/>
        </w:rPr>
        <w:t>Ilja</w:t>
      </w:r>
      <w:proofErr w:type="spellEnd"/>
      <w:r w:rsidRPr="0030690E">
        <w:rPr>
          <w:sz w:val="22"/>
          <w:szCs w:val="28"/>
        </w:rPr>
        <w:t xml:space="preserve">. “Party and State in Cuba: Gender Equality in Political Decision Making”. </w:t>
      </w:r>
    </w:p>
    <w:p w:rsidR="00CC15F3" w:rsidRPr="0030690E" w:rsidRDefault="00CC15F3" w:rsidP="006A0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sz w:val="22"/>
          <w:szCs w:val="28"/>
        </w:rPr>
      </w:pPr>
      <w:r>
        <w:rPr>
          <w:sz w:val="22"/>
          <w:szCs w:val="28"/>
        </w:rPr>
        <w:t>4</w:t>
      </w:r>
      <w:r w:rsidR="0059195F">
        <w:rPr>
          <w:sz w:val="22"/>
          <w:szCs w:val="28"/>
        </w:rPr>
        <w:t xml:space="preserve">.WEB: Ferber &amp; </w:t>
      </w:r>
      <w:proofErr w:type="spellStart"/>
      <w:r w:rsidR="0059195F">
        <w:rPr>
          <w:sz w:val="22"/>
          <w:szCs w:val="28"/>
        </w:rPr>
        <w:t>Raabe</w:t>
      </w:r>
      <w:proofErr w:type="spellEnd"/>
      <w:r w:rsidR="0059195F">
        <w:rPr>
          <w:sz w:val="22"/>
          <w:szCs w:val="28"/>
        </w:rPr>
        <w:t xml:space="preserve"> “Women in the Czech Republic:</w:t>
      </w:r>
      <w:r w:rsidR="000B7840">
        <w:rPr>
          <w:sz w:val="22"/>
          <w:szCs w:val="28"/>
        </w:rPr>
        <w:t xml:space="preserve"> </w:t>
      </w:r>
      <w:r w:rsidR="0059195F">
        <w:rPr>
          <w:sz w:val="22"/>
          <w:szCs w:val="28"/>
        </w:rPr>
        <w:t>Feminism, Czech Style”</w:t>
      </w:r>
    </w:p>
    <w:p w:rsidR="00CC15F3" w:rsidRDefault="00CC15F3"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8"/>
          <w:u w:val="single"/>
        </w:rPr>
      </w:pPr>
    </w:p>
    <w:p w:rsidR="00CC15F3" w:rsidRPr="00E702EE" w:rsidRDefault="00352867"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8"/>
          <w:u w:val="single"/>
        </w:rPr>
      </w:pPr>
      <w:r>
        <w:rPr>
          <w:sz w:val="22"/>
          <w:szCs w:val="28"/>
          <w:u w:val="single"/>
        </w:rPr>
        <w:t>Fri, June 3</w:t>
      </w:r>
      <w:r w:rsidR="00CC15F3" w:rsidRPr="00E702EE">
        <w:rPr>
          <w:sz w:val="22"/>
          <w:szCs w:val="28"/>
          <w:u w:val="single"/>
        </w:rPr>
        <w:t>:Women and Human Development</w:t>
      </w:r>
    </w:p>
    <w:p w:rsidR="006A0880" w:rsidRDefault="00CC15F3" w:rsidP="006A0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8"/>
        </w:rPr>
      </w:pPr>
      <w:r w:rsidRPr="0030690E">
        <w:rPr>
          <w:sz w:val="22"/>
          <w:szCs w:val="28"/>
        </w:rPr>
        <w:tab/>
        <w:t xml:space="preserve">1.Nussbaum: </w:t>
      </w:r>
      <w:r w:rsidR="006A0880">
        <w:rPr>
          <w:sz w:val="22"/>
          <w:szCs w:val="28"/>
        </w:rPr>
        <w:t xml:space="preserve">Entirety </w:t>
      </w:r>
    </w:p>
    <w:p w:rsidR="00CC15F3" w:rsidRDefault="00CC15F3" w:rsidP="006A0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8"/>
          <w:u w:val="single"/>
        </w:rPr>
      </w:pPr>
    </w:p>
    <w:p w:rsidR="00097D58" w:rsidRDefault="004F4C4A"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8"/>
          <w:u w:val="single"/>
        </w:rPr>
      </w:pPr>
      <w:r>
        <w:rPr>
          <w:sz w:val="22"/>
          <w:szCs w:val="28"/>
          <w:u w:val="single"/>
        </w:rPr>
        <w:t>Wed, June 8</w:t>
      </w:r>
      <w:r w:rsidR="00CC15F3">
        <w:rPr>
          <w:sz w:val="22"/>
          <w:szCs w:val="28"/>
          <w:u w:val="single"/>
        </w:rPr>
        <w:t>: Course Paper Due (submit to my mailbox by 4:00 pm)</w:t>
      </w:r>
    </w:p>
    <w:p w:rsidR="00097D58" w:rsidRPr="0030690E" w:rsidRDefault="00097D58" w:rsidP="00097D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rPr>
      </w:pPr>
      <w:r w:rsidRPr="0030690E">
        <w:rPr>
          <w:color w:val="000000"/>
          <w:sz w:val="22"/>
        </w:rPr>
        <w:t xml:space="preserve">**Please note: You must turn in a paper copy of your paper on </w:t>
      </w:r>
      <w:r w:rsidR="00352867">
        <w:rPr>
          <w:color w:val="000000"/>
          <w:sz w:val="22"/>
        </w:rPr>
        <w:t xml:space="preserve">June </w:t>
      </w:r>
      <w:r w:rsidR="004F4C4A">
        <w:rPr>
          <w:color w:val="000000"/>
          <w:sz w:val="22"/>
        </w:rPr>
        <w:t>8</w:t>
      </w:r>
      <w:r w:rsidRPr="00151131">
        <w:rPr>
          <w:color w:val="000000"/>
          <w:sz w:val="22"/>
        </w:rPr>
        <w:t xml:space="preserve"> </w:t>
      </w:r>
      <w:r w:rsidRPr="00151131">
        <w:rPr>
          <w:i/>
          <w:color w:val="000000"/>
          <w:sz w:val="22"/>
          <w:u w:val="single"/>
        </w:rPr>
        <w:t>AND</w:t>
      </w:r>
      <w:r w:rsidRPr="0030690E">
        <w:rPr>
          <w:color w:val="000000"/>
          <w:sz w:val="22"/>
        </w:rPr>
        <w:t xml:space="preserve"> also email me an electronic copy (</w:t>
      </w:r>
      <w:hyperlink r:id="rId6" w:history="1">
        <w:r w:rsidRPr="0030690E">
          <w:rPr>
            <w:rStyle w:val="Hyperlink"/>
            <w:sz w:val="22"/>
          </w:rPr>
          <w:t>mev@pdx.edu</w:t>
        </w:r>
      </w:hyperlink>
      <w:r w:rsidRPr="0030690E">
        <w:rPr>
          <w:color w:val="000000"/>
          <w:sz w:val="22"/>
        </w:rPr>
        <w:t xml:space="preserve">) on </w:t>
      </w:r>
      <w:r w:rsidR="00352867">
        <w:rPr>
          <w:color w:val="000000"/>
          <w:sz w:val="22"/>
        </w:rPr>
        <w:t xml:space="preserve">June </w:t>
      </w:r>
      <w:r w:rsidR="004F4C4A">
        <w:rPr>
          <w:color w:val="000000"/>
          <w:sz w:val="22"/>
        </w:rPr>
        <w:t>8</w:t>
      </w:r>
      <w:r>
        <w:rPr>
          <w:color w:val="000000"/>
          <w:sz w:val="22"/>
        </w:rPr>
        <w:t>.</w:t>
      </w:r>
      <w:r w:rsidRPr="0030690E">
        <w:rPr>
          <w:color w:val="000000"/>
          <w:sz w:val="22"/>
        </w:rPr>
        <w:t xml:space="preserve"> </w:t>
      </w:r>
      <w:r w:rsidR="00151131">
        <w:rPr>
          <w:color w:val="000000"/>
          <w:sz w:val="22"/>
        </w:rPr>
        <w:t xml:space="preserve">These copies must match exactly. </w:t>
      </w:r>
    </w:p>
    <w:p w:rsidR="00CC15F3" w:rsidRDefault="00CC15F3"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8"/>
          <w:u w:val="single"/>
        </w:rPr>
      </w:pPr>
    </w:p>
    <w:p w:rsidR="00CC15F3" w:rsidRPr="00130D45" w:rsidRDefault="004F4C4A" w:rsidP="00CC1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8"/>
          <w:u w:val="single"/>
        </w:rPr>
      </w:pPr>
      <w:r w:rsidRPr="004F4C4A">
        <w:rPr>
          <w:sz w:val="22"/>
          <w:szCs w:val="28"/>
          <w:u w:val="single"/>
        </w:rPr>
        <w:t>Fri, June 10</w:t>
      </w:r>
      <w:r w:rsidR="00CC15F3" w:rsidRPr="004F4C4A">
        <w:rPr>
          <w:sz w:val="22"/>
          <w:szCs w:val="28"/>
          <w:u w:val="single"/>
        </w:rPr>
        <w:t>: FINAL EXAM (</w:t>
      </w:r>
      <w:r w:rsidRPr="004F4C4A">
        <w:rPr>
          <w:sz w:val="22"/>
          <w:szCs w:val="28"/>
          <w:u w:val="single"/>
        </w:rPr>
        <w:t>10:15-12:05</w:t>
      </w:r>
      <w:r w:rsidR="00CC15F3" w:rsidRPr="004F4C4A">
        <w:rPr>
          <w:sz w:val="22"/>
          <w:szCs w:val="28"/>
          <w:u w:val="single"/>
        </w:rPr>
        <w:t>)</w:t>
      </w:r>
    </w:p>
    <w:sectPr w:rsidR="00CC15F3" w:rsidRPr="00130D45" w:rsidSect="00CC15F3">
      <w:headerReference w:type="even" r:id="rId7"/>
      <w:headerReference w:type="default" r:id="rId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5FB" w:rsidRDefault="007E3406" w:rsidP="00097D58">
    <w:pPr>
      <w:pStyle w:val="Header"/>
      <w:framePr w:wrap="around" w:vAnchor="text" w:hAnchor="margin" w:xAlign="right" w:y="1"/>
      <w:rPr>
        <w:rStyle w:val="PageNumber"/>
      </w:rPr>
    </w:pPr>
    <w:r>
      <w:rPr>
        <w:rStyle w:val="PageNumber"/>
      </w:rPr>
      <w:fldChar w:fldCharType="begin"/>
    </w:r>
    <w:r w:rsidR="000A65FB">
      <w:rPr>
        <w:rStyle w:val="PageNumber"/>
      </w:rPr>
      <w:instrText xml:space="preserve">PAGE  </w:instrText>
    </w:r>
    <w:r>
      <w:rPr>
        <w:rStyle w:val="PageNumber"/>
      </w:rPr>
      <w:fldChar w:fldCharType="end"/>
    </w:r>
  </w:p>
  <w:p w:rsidR="000A65FB" w:rsidRDefault="000A65FB" w:rsidP="00097D5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5FB" w:rsidRDefault="007E3406" w:rsidP="00097D58">
    <w:pPr>
      <w:pStyle w:val="Header"/>
      <w:framePr w:wrap="around" w:vAnchor="text" w:hAnchor="margin" w:xAlign="right" w:y="1"/>
      <w:rPr>
        <w:rStyle w:val="PageNumber"/>
      </w:rPr>
    </w:pPr>
    <w:r>
      <w:rPr>
        <w:rStyle w:val="PageNumber"/>
      </w:rPr>
      <w:fldChar w:fldCharType="begin"/>
    </w:r>
    <w:r w:rsidR="000A65FB">
      <w:rPr>
        <w:rStyle w:val="PageNumber"/>
      </w:rPr>
      <w:instrText xml:space="preserve">PAGE  </w:instrText>
    </w:r>
    <w:r>
      <w:rPr>
        <w:rStyle w:val="PageNumber"/>
      </w:rPr>
      <w:fldChar w:fldCharType="separate"/>
    </w:r>
    <w:r w:rsidR="00247B37">
      <w:rPr>
        <w:rStyle w:val="PageNumber"/>
        <w:noProof/>
      </w:rPr>
      <w:t>3</w:t>
    </w:r>
    <w:r>
      <w:rPr>
        <w:rStyle w:val="PageNumber"/>
      </w:rPr>
      <w:fldChar w:fldCharType="end"/>
    </w:r>
  </w:p>
  <w:p w:rsidR="000A65FB" w:rsidRDefault="000A65FB" w:rsidP="00097D58">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5834"/>
    <w:multiLevelType w:val="hybridMultilevel"/>
    <w:tmpl w:val="FB10236A"/>
    <w:lvl w:ilvl="0" w:tplc="1CC62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5E65E1"/>
    <w:multiLevelType w:val="hybridMultilevel"/>
    <w:tmpl w:val="80C8E296"/>
    <w:lvl w:ilvl="0" w:tplc="8CA28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7D50C2"/>
    <w:multiLevelType w:val="hybridMultilevel"/>
    <w:tmpl w:val="85B2A5F2"/>
    <w:lvl w:ilvl="0" w:tplc="7CA4E92A">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062A"/>
    <w:rsid w:val="00007E40"/>
    <w:rsid w:val="00050F19"/>
    <w:rsid w:val="00097D58"/>
    <w:rsid w:val="000A65FB"/>
    <w:rsid w:val="000B7840"/>
    <w:rsid w:val="000F39D8"/>
    <w:rsid w:val="00151131"/>
    <w:rsid w:val="001B4588"/>
    <w:rsid w:val="001F3547"/>
    <w:rsid w:val="00247B37"/>
    <w:rsid w:val="00295505"/>
    <w:rsid w:val="00315493"/>
    <w:rsid w:val="00332ACD"/>
    <w:rsid w:val="00352867"/>
    <w:rsid w:val="004D31B4"/>
    <w:rsid w:val="004F4C4A"/>
    <w:rsid w:val="0059195F"/>
    <w:rsid w:val="005A37B9"/>
    <w:rsid w:val="00633865"/>
    <w:rsid w:val="00661D12"/>
    <w:rsid w:val="006A0880"/>
    <w:rsid w:val="006B3D0B"/>
    <w:rsid w:val="007E3406"/>
    <w:rsid w:val="008D48D3"/>
    <w:rsid w:val="00955048"/>
    <w:rsid w:val="00981C2F"/>
    <w:rsid w:val="00A00BA1"/>
    <w:rsid w:val="00A14163"/>
    <w:rsid w:val="00A44D8F"/>
    <w:rsid w:val="00AA062A"/>
    <w:rsid w:val="00B03FA1"/>
    <w:rsid w:val="00C3797B"/>
    <w:rsid w:val="00CC15F3"/>
    <w:rsid w:val="00CE7F84"/>
    <w:rsid w:val="00D503E3"/>
    <w:rsid w:val="00DB0C5F"/>
    <w:rsid w:val="00E07DD6"/>
    <w:rsid w:val="00E50330"/>
    <w:rsid w:val="00F571E2"/>
    <w:rsid w:val="00F87F4D"/>
  </w:rsids>
  <m:mathPr>
    <m:mathFont m:val="Lucida Grande"/>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DE6156"/>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semiHidden/>
    <w:rsid w:val="009520D9"/>
    <w:rPr>
      <w:rFonts w:ascii="Lucida Grande" w:hAnsi="Lucida Grande"/>
      <w:sz w:val="18"/>
      <w:szCs w:val="18"/>
    </w:rPr>
  </w:style>
  <w:style w:type="character" w:customStyle="1" w:styleId="BalloonTextChar">
    <w:name w:val="Balloon Text Char"/>
    <w:basedOn w:val="DefaultParagraphFont"/>
    <w:link w:val="BalloonText"/>
    <w:uiPriority w:val="99"/>
    <w:semiHidden/>
    <w:rsid w:val="003E3E34"/>
    <w:rPr>
      <w:rFonts w:ascii="Lucida Grande" w:hAnsi="Lucida Grande"/>
      <w:sz w:val="18"/>
      <w:szCs w:val="18"/>
    </w:rPr>
  </w:style>
  <w:style w:type="paragraph" w:customStyle="1" w:styleId="answer">
    <w:name w:val="answer"/>
    <w:basedOn w:val="Normal"/>
    <w:rsid w:val="00966608"/>
    <w:pPr>
      <w:ind w:firstLine="720"/>
      <w:jc w:val="both"/>
    </w:pPr>
    <w:rPr>
      <w:rFonts w:ascii="Times" w:eastAsia="Times" w:hAnsi="Times"/>
      <w:sz w:val="22"/>
      <w:szCs w:val="20"/>
    </w:rPr>
  </w:style>
  <w:style w:type="paragraph" w:customStyle="1" w:styleId="Question">
    <w:name w:val="Question"/>
    <w:basedOn w:val="Normal"/>
    <w:rsid w:val="00966608"/>
    <w:pPr>
      <w:jc w:val="both"/>
    </w:pPr>
    <w:rPr>
      <w:rFonts w:ascii="Times" w:eastAsia="Times" w:hAnsi="Times"/>
      <w:b/>
      <w:i/>
      <w:sz w:val="22"/>
      <w:szCs w:val="20"/>
    </w:rPr>
  </w:style>
  <w:style w:type="paragraph" w:customStyle="1" w:styleId="aevQuestion">
    <w:name w:val="aev_Question"/>
    <w:basedOn w:val="Normal"/>
    <w:rsid w:val="00966608"/>
    <w:pPr>
      <w:jc w:val="both"/>
    </w:pPr>
    <w:rPr>
      <w:rFonts w:ascii="Times" w:eastAsia="Times" w:hAnsi="Times"/>
      <w:b/>
      <w:i/>
      <w:sz w:val="22"/>
      <w:szCs w:val="20"/>
    </w:rPr>
  </w:style>
  <w:style w:type="paragraph" w:customStyle="1" w:styleId="aevanswer">
    <w:name w:val="aev_answer"/>
    <w:basedOn w:val="Normal"/>
    <w:rsid w:val="00966608"/>
    <w:pPr>
      <w:ind w:firstLine="720"/>
      <w:jc w:val="both"/>
    </w:pPr>
    <w:rPr>
      <w:rFonts w:ascii="Times" w:eastAsia="Times" w:hAnsi="Times"/>
      <w:sz w:val="22"/>
      <w:szCs w:val="20"/>
    </w:rPr>
  </w:style>
  <w:style w:type="character" w:styleId="Hyperlink">
    <w:name w:val="Hyperlink"/>
    <w:basedOn w:val="DefaultParagraphFont"/>
    <w:rsid w:val="00DE6156"/>
    <w:rPr>
      <w:color w:val="0000FF"/>
      <w:u w:val="single"/>
    </w:rPr>
  </w:style>
  <w:style w:type="paragraph" w:styleId="Header">
    <w:name w:val="header"/>
    <w:basedOn w:val="Normal"/>
    <w:link w:val="HeaderChar"/>
    <w:uiPriority w:val="99"/>
    <w:semiHidden/>
    <w:unhideWhenUsed/>
    <w:rsid w:val="00097D58"/>
    <w:pPr>
      <w:tabs>
        <w:tab w:val="center" w:pos="4320"/>
        <w:tab w:val="right" w:pos="8640"/>
      </w:tabs>
    </w:pPr>
  </w:style>
  <w:style w:type="character" w:customStyle="1" w:styleId="HeaderChar">
    <w:name w:val="Header Char"/>
    <w:basedOn w:val="DefaultParagraphFont"/>
    <w:link w:val="Header"/>
    <w:uiPriority w:val="99"/>
    <w:semiHidden/>
    <w:rsid w:val="00097D58"/>
    <w:rPr>
      <w:sz w:val="24"/>
      <w:szCs w:val="24"/>
    </w:rPr>
  </w:style>
  <w:style w:type="character" w:styleId="PageNumber">
    <w:name w:val="page number"/>
    <w:basedOn w:val="DefaultParagraphFont"/>
    <w:uiPriority w:val="99"/>
    <w:semiHidden/>
    <w:unhideWhenUsed/>
    <w:rsid w:val="00097D58"/>
  </w:style>
</w:styles>
</file>

<file path=word/webSettings.xml><?xml version="1.0" encoding="utf-8"?>
<w:webSettings xmlns:r="http://schemas.openxmlformats.org/officeDocument/2006/relationships" xmlns:w="http://schemas.openxmlformats.org/wordprocessingml/2006/main">
  <w:divs>
    <w:div w:id="10267104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evaldini@dss.ucsd.edu" TargetMode="External"/><Relationship Id="rId6" Type="http://schemas.openxmlformats.org/officeDocument/2006/relationships/hyperlink" Target="mailto:mev@pdx.edu"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1198</Words>
  <Characters>6834</Characters>
  <Application>Microsoft Macintosh Word</Application>
  <DocSecurity>0</DocSecurity>
  <Lines>56</Lines>
  <Paragraphs>13</Paragraphs>
  <ScaleCrop>false</ScaleCrop>
  <HeadingPairs>
    <vt:vector size="2" baseType="variant">
      <vt:variant>
        <vt:lpstr>Title</vt:lpstr>
      </vt:variant>
      <vt:variant>
        <vt:i4>1</vt:i4>
      </vt:variant>
    </vt:vector>
  </HeadingPairs>
  <TitlesOfParts>
    <vt:vector size="1" baseType="lpstr">
      <vt:lpstr>POLITICAL SCIENCE 410/510: COMPARATIVE WOMEN IN GOVERNMENT</vt:lpstr>
    </vt:vector>
  </TitlesOfParts>
  <Company>Portland State University</Company>
  <LinksUpToDate>false</LinksUpToDate>
  <CharactersWithSpaces>8392</CharactersWithSpaces>
  <SharedDoc>false</SharedDoc>
  <HLinks>
    <vt:vector size="18" baseType="variant">
      <vt:variant>
        <vt:i4>6684730</vt:i4>
      </vt:variant>
      <vt:variant>
        <vt:i4>6</vt:i4>
      </vt:variant>
      <vt:variant>
        <vt:i4>0</vt:i4>
      </vt:variant>
      <vt:variant>
        <vt:i4>5</vt:i4>
      </vt:variant>
      <vt:variant>
        <vt:lpwstr>http://www.universityreaders.com/students/</vt:lpwstr>
      </vt:variant>
      <vt:variant>
        <vt:lpwstr/>
      </vt:variant>
      <vt:variant>
        <vt:i4>6357057</vt:i4>
      </vt:variant>
      <vt:variant>
        <vt:i4>3</vt:i4>
      </vt:variant>
      <vt:variant>
        <vt:i4>0</vt:i4>
      </vt:variant>
      <vt:variant>
        <vt:i4>5</vt:i4>
      </vt:variant>
      <vt:variant>
        <vt:lpwstr>mailto:mev@pdx.edu</vt:lpwstr>
      </vt:variant>
      <vt:variant>
        <vt:lpwstr/>
      </vt:variant>
      <vt:variant>
        <vt:i4>5111886</vt:i4>
      </vt:variant>
      <vt:variant>
        <vt:i4>0</vt:i4>
      </vt:variant>
      <vt:variant>
        <vt:i4>0</vt:i4>
      </vt:variant>
      <vt:variant>
        <vt:i4>5</vt:i4>
      </vt:variant>
      <vt:variant>
        <vt:lpwstr>mailto:mevaldini@dss.ucsd.edu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SCIENCE 410/510: COMPARATIVE WOMEN IN GOVERNMENT</dc:title>
  <dc:subject/>
  <dc:creator>Melody &amp; Andy Ellis Valdini</dc:creator>
  <cp:keywords/>
  <cp:lastModifiedBy>Melody Valdini</cp:lastModifiedBy>
  <cp:revision>2</cp:revision>
  <cp:lastPrinted>2011-04-01T15:58:00Z</cp:lastPrinted>
  <dcterms:created xsi:type="dcterms:W3CDTF">2011-06-28T18:26:00Z</dcterms:created>
  <dcterms:modified xsi:type="dcterms:W3CDTF">2011-06-28T18:26:00Z</dcterms:modified>
</cp:coreProperties>
</file>